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2B7E" w14:textId="68181AC1" w:rsidR="008835A5" w:rsidRPr="008835A5" w:rsidRDefault="008835A5" w:rsidP="008835A5">
      <w:pPr>
        <w:pStyle w:val="NoSpacing"/>
        <w:spacing w:before="1540" w:after="240"/>
        <w:jc w:val="center"/>
        <w:rPr>
          <w:color w:val="365F91"/>
        </w:rPr>
      </w:pPr>
    </w:p>
    <w:p w14:paraId="79214687" w14:textId="02BEA7D8" w:rsidR="008835A5" w:rsidRPr="008835A5" w:rsidRDefault="00507F6A" w:rsidP="008835A5">
      <w:pPr>
        <w:pStyle w:val="NoSpacing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eastAsia="Times New Roman" w:hAnsi="Cambria"/>
          <w:caps/>
          <w:color w:val="365F91"/>
          <w:sz w:val="80"/>
          <w:szCs w:val="80"/>
        </w:rPr>
      </w:pPr>
      <w:r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  <w:t>FQM LIMITED</w:t>
      </w:r>
    </w:p>
    <w:p w14:paraId="0C9BAD5F" w14:textId="15A7CAE3" w:rsidR="008835A5" w:rsidRPr="008835A5" w:rsidRDefault="00507F6A" w:rsidP="008835A5">
      <w:pPr>
        <w:pStyle w:val="NoSpacing"/>
        <w:spacing w:before="480"/>
        <w:jc w:val="center"/>
        <w:rPr>
          <w:color w:val="365F91"/>
        </w:rPr>
      </w:pPr>
      <w:bookmarkStart w:id="0" w:name="_GoBack"/>
      <w:bookmarkEnd w:id="0"/>
      <w:r>
        <w:rPr>
          <w:color w:val="365F91"/>
        </w:rPr>
        <w:pict w14:anchorId="611F1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9.75pt">
            <v:imagedata r:id="rId10" o:title="FQM Logo"/>
          </v:shape>
        </w:pict>
      </w:r>
    </w:p>
    <w:p w14:paraId="4B56C098" w14:textId="552D2657" w:rsidR="008835A5" w:rsidRPr="008835A5" w:rsidRDefault="000B51F6" w:rsidP="008835A5">
      <w:pPr>
        <w:pStyle w:val="NoSpacing"/>
        <w:spacing w:before="480"/>
        <w:jc w:val="center"/>
        <w:rPr>
          <w:rFonts w:cs="Arial"/>
          <w:b/>
          <w:bCs/>
          <w:color w:val="365F91"/>
          <w:sz w:val="72"/>
          <w:szCs w:val="72"/>
          <w:u w:val="single"/>
        </w:rPr>
      </w:pPr>
      <w:r>
        <w:rPr>
          <w:rFonts w:cs="Arial"/>
          <w:b/>
          <w:bCs/>
          <w:color w:val="365F91"/>
          <w:sz w:val="72"/>
          <w:szCs w:val="72"/>
          <w:u w:val="single"/>
        </w:rPr>
        <w:t>XX</w:t>
      </w:r>
      <w:r w:rsidR="008835A5" w:rsidRPr="008835A5">
        <w:rPr>
          <w:rFonts w:cs="Arial"/>
          <w:b/>
          <w:bCs/>
          <w:color w:val="365F91"/>
          <w:sz w:val="72"/>
          <w:szCs w:val="72"/>
          <w:u w:val="single"/>
        </w:rPr>
        <w:t>-P-00</w:t>
      </w:r>
      <w:r w:rsidR="008A068F">
        <w:rPr>
          <w:rFonts w:cs="Arial"/>
          <w:b/>
          <w:bCs/>
          <w:color w:val="365F91"/>
          <w:sz w:val="72"/>
          <w:szCs w:val="72"/>
          <w:u w:val="single"/>
        </w:rPr>
        <w:t>4</w:t>
      </w:r>
    </w:p>
    <w:p w14:paraId="5A277211" w14:textId="32C3B35F" w:rsidR="008835A5" w:rsidRDefault="008835A5" w:rsidP="008835A5">
      <w:pPr>
        <w:pStyle w:val="NoSpacing"/>
        <w:spacing w:before="480"/>
        <w:rPr>
          <w:b/>
          <w:bCs/>
          <w:color w:val="365F91"/>
          <w:sz w:val="24"/>
          <w:szCs w:val="24"/>
        </w:rPr>
      </w:pPr>
      <w:r w:rsidRPr="008835A5">
        <w:rPr>
          <w:b/>
          <w:bCs/>
          <w:color w:val="365F91"/>
          <w:sz w:val="24"/>
          <w:szCs w:val="24"/>
        </w:rPr>
        <w:t xml:space="preserve">                               </w:t>
      </w:r>
    </w:p>
    <w:p w14:paraId="18C50959" w14:textId="77777777" w:rsidR="008835A5" w:rsidRPr="008835A5" w:rsidRDefault="008835A5" w:rsidP="008835A5">
      <w:pPr>
        <w:pStyle w:val="NoSpacing"/>
        <w:spacing w:before="480"/>
        <w:rPr>
          <w:rFonts w:cs="Arial"/>
          <w:b/>
          <w:bCs/>
          <w:color w:val="365F91"/>
          <w:sz w:val="28"/>
          <w:szCs w:val="28"/>
        </w:rPr>
      </w:pPr>
    </w:p>
    <w:p w14:paraId="5F24AB65" w14:textId="117D470D" w:rsidR="008835A5" w:rsidRDefault="00383482" w:rsidP="008835A5">
      <w:pPr>
        <w:jc w:val="center"/>
        <w:rPr>
          <w:rFonts w:ascii="Arial" w:hAnsi="Arial" w:cs="Arial"/>
          <w:b/>
          <w:u w:val="single"/>
        </w:rPr>
      </w:pPr>
      <w:r>
        <w:rPr>
          <w:rFonts w:cs="Arial"/>
          <w:b/>
          <w:bCs/>
          <w:color w:val="365F91"/>
          <w:sz w:val="52"/>
          <w:szCs w:val="52"/>
          <w:u w:val="single"/>
        </w:rPr>
        <w:t>Control of Records</w:t>
      </w:r>
    </w:p>
    <w:p w14:paraId="36585EE1" w14:textId="2D422F7D" w:rsidR="00A14B23" w:rsidRDefault="00A14B23" w:rsidP="008A14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B5C474A" w14:textId="01D54C77" w:rsidR="008A1450" w:rsidRPr="008A068F" w:rsidRDefault="008A068F" w:rsidP="008A068F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8A068F">
        <w:rPr>
          <w:rFonts w:ascii="Arial" w:hAnsi="Arial" w:cs="Arial"/>
          <w:b/>
          <w:u w:val="single"/>
        </w:rPr>
        <w:t>RESPONSIBILITY</w:t>
      </w:r>
    </w:p>
    <w:p w14:paraId="3B5C474B" w14:textId="77777777" w:rsidR="00652163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2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17pt;margin-top:6.8pt;width:297pt;height:47.6pt;z-index:6">
            <v:textbox style="mso-next-textbox:#_x0000_s1109">
              <w:txbxContent>
                <w:p w14:paraId="3B5C478A" w14:textId="77777777" w:rsidR="00535880" w:rsidRPr="00A17056" w:rsidRDefault="00535880" w:rsidP="005358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The </w:t>
                  </w:r>
                  <w:r w:rsidR="0009687E">
                    <w:rPr>
                      <w:rFonts w:ascii="Arial" w:hAnsi="Arial" w:cs="Arial"/>
                      <w:sz w:val="16"/>
                      <w:szCs w:val="16"/>
                    </w:rPr>
                    <w:t>Q</w:t>
                  </w:r>
                  <w:r w:rsidR="00F22B22">
                    <w:rPr>
                      <w:rFonts w:ascii="Arial" w:hAnsi="Arial" w:cs="Arial"/>
                      <w:sz w:val="16"/>
                      <w:szCs w:val="16"/>
                    </w:rPr>
                    <w:t>HSE/HR Manager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76147">
                    <w:rPr>
                      <w:rFonts w:ascii="Arial" w:hAnsi="Arial" w:cs="Arial"/>
                      <w:sz w:val="16"/>
                      <w:szCs w:val="16"/>
                    </w:rPr>
                    <w:t xml:space="preserve">or QA Co-ordinator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shall ensure that all </w:t>
                  </w:r>
                  <w:r w:rsidR="00F22B22">
                    <w:rPr>
                      <w:rFonts w:ascii="Arial" w:hAnsi="Arial" w:cs="Arial"/>
                      <w:sz w:val="16"/>
                      <w:szCs w:val="16"/>
                    </w:rPr>
                    <w:t>QHSE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22B22">
                    <w:rPr>
                      <w:rFonts w:ascii="Arial" w:hAnsi="Arial" w:cs="Arial"/>
                      <w:sz w:val="16"/>
                      <w:szCs w:val="16"/>
                    </w:rPr>
                    <w:t>forms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are adequately </w:t>
                  </w:r>
                  <w:r w:rsidRPr="00FB481A">
                    <w:rPr>
                      <w:rFonts w:ascii="Arial" w:hAnsi="Arial" w:cs="Arial"/>
                      <w:sz w:val="16"/>
                      <w:szCs w:val="16"/>
                    </w:rPr>
                    <w:t>ident</w:t>
                  </w:r>
                  <w:r w:rsidR="00C76147">
                    <w:rPr>
                      <w:rFonts w:ascii="Arial" w:hAnsi="Arial" w:cs="Arial"/>
                      <w:sz w:val="16"/>
                      <w:szCs w:val="16"/>
                    </w:rPr>
                    <w:t xml:space="preserve">ified with a document reference, </w:t>
                  </w:r>
                  <w:r w:rsidRPr="00FB481A">
                    <w:rPr>
                      <w:rFonts w:ascii="Arial" w:hAnsi="Arial" w:cs="Arial"/>
                      <w:sz w:val="16"/>
                      <w:szCs w:val="16"/>
                    </w:rPr>
                    <w:t xml:space="preserve">description </w:t>
                  </w:r>
                  <w:r w:rsidR="00C76147">
                    <w:rPr>
                      <w:rFonts w:ascii="Arial" w:hAnsi="Arial" w:cs="Arial"/>
                      <w:sz w:val="16"/>
                      <w:szCs w:val="16"/>
                    </w:rPr>
                    <w:t xml:space="preserve">and revision number </w:t>
                  </w:r>
                  <w:r w:rsidRPr="00FB481A">
                    <w:rPr>
                      <w:rFonts w:ascii="Arial" w:hAnsi="Arial" w:cs="Arial"/>
                      <w:sz w:val="16"/>
                      <w:szCs w:val="16"/>
                    </w:rPr>
                    <w:t xml:space="preserve">which is recorded within </w:t>
                  </w:r>
                  <w:r w:rsidR="00FB481A" w:rsidRPr="00FB481A">
                    <w:rPr>
                      <w:rFonts w:ascii="Arial" w:hAnsi="Arial" w:cs="Arial"/>
                      <w:sz w:val="16"/>
                      <w:szCs w:val="16"/>
                    </w:rPr>
                    <w:t>the document register</w:t>
                  </w:r>
                  <w:r w:rsidR="00C76147">
                    <w:rPr>
                      <w:rFonts w:ascii="Arial" w:hAnsi="Arial" w:cs="Arial"/>
                      <w:sz w:val="16"/>
                      <w:szCs w:val="16"/>
                    </w:rPr>
                    <w:t xml:space="preserve"> in the Management Systems Folder on the shared drive</w:t>
                  </w:r>
                </w:p>
              </w:txbxContent>
            </v:textbox>
          </v:shape>
        </w:pict>
      </w:r>
    </w:p>
    <w:p w14:paraId="3B5C474C" w14:textId="77777777" w:rsidR="00C011CF" w:rsidRDefault="00C011CF" w:rsidP="00F22B22">
      <w:pPr>
        <w:jc w:val="both"/>
        <w:rPr>
          <w:rFonts w:ascii="Arial" w:hAnsi="Arial" w:cs="Arial"/>
          <w:sz w:val="20"/>
          <w:szCs w:val="20"/>
        </w:rPr>
      </w:pPr>
    </w:p>
    <w:p w14:paraId="3B5C474D" w14:textId="77777777" w:rsidR="00F22B22" w:rsidRDefault="00F22B22" w:rsidP="00F2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QHSE/HR Manager/</w:t>
      </w:r>
    </w:p>
    <w:p w14:paraId="3B5C474E" w14:textId="77777777" w:rsidR="00F22B22" w:rsidRDefault="00F22B22" w:rsidP="00F2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QA Co-ordinator</w:t>
      </w:r>
    </w:p>
    <w:p w14:paraId="3B5C474F" w14:textId="77777777" w:rsidR="00535880" w:rsidRDefault="00E908A2" w:rsidP="005358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3">
          <v:line id="_x0000_s1105" style="position:absolute;left:0;text-align:left;z-index:4" from="265.5pt,1.2pt" to="265.5pt,41pt">
            <v:stroke endarrow="block"/>
          </v:line>
        </w:pict>
      </w:r>
    </w:p>
    <w:p w14:paraId="3B5C4750" w14:textId="77777777" w:rsidR="00652163" w:rsidRDefault="00652163" w:rsidP="00DF46E4">
      <w:pPr>
        <w:jc w:val="both"/>
        <w:rPr>
          <w:rFonts w:ascii="Arial" w:hAnsi="Arial" w:cs="Arial"/>
          <w:sz w:val="20"/>
          <w:szCs w:val="20"/>
        </w:rPr>
      </w:pPr>
    </w:p>
    <w:p w14:paraId="3B5C4751" w14:textId="77777777" w:rsidR="003F5299" w:rsidRDefault="003F5299" w:rsidP="0009687E">
      <w:pPr>
        <w:jc w:val="right"/>
        <w:rPr>
          <w:rFonts w:ascii="Arial" w:hAnsi="Arial" w:cs="Arial"/>
          <w:sz w:val="20"/>
          <w:szCs w:val="20"/>
        </w:rPr>
      </w:pPr>
    </w:p>
    <w:p w14:paraId="3B5C4752" w14:textId="77777777" w:rsidR="00A17056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4">
          <v:shape id="_x0000_s1103" type="#_x0000_t202" style="position:absolute;left:0;text-align:left;margin-left:117pt;margin-top:6.5pt;width:297pt;height:71.95pt;z-index:3">
            <v:textbox>
              <w:txbxContent>
                <w:p w14:paraId="3B5C478B" w14:textId="77777777" w:rsidR="008A1450" w:rsidRPr="00A17056" w:rsidRDefault="00A17056" w:rsidP="00A170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Records providing evidence of conf</w:t>
                  </w:r>
                  <w:r w:rsidR="00F21BAB">
                    <w:rPr>
                      <w:rFonts w:ascii="Arial" w:hAnsi="Arial" w:cs="Arial"/>
                      <w:sz w:val="16"/>
                      <w:szCs w:val="16"/>
                    </w:rPr>
                    <w:t xml:space="preserve">ormity to requirements and of the effective operation of the </w:t>
                  </w:r>
                  <w:r w:rsidR="00F22B22">
                    <w:rPr>
                      <w:rFonts w:ascii="Arial" w:hAnsi="Arial" w:cs="Arial"/>
                      <w:sz w:val="16"/>
                      <w:szCs w:val="16"/>
                    </w:rPr>
                    <w:t>QHSE Management S</w:t>
                  </w:r>
                  <w:r w:rsidR="00F21BAB">
                    <w:rPr>
                      <w:rFonts w:ascii="Arial" w:hAnsi="Arial" w:cs="Arial"/>
                      <w:sz w:val="16"/>
                      <w:szCs w:val="16"/>
                    </w:rPr>
                    <w:t xml:space="preserve">ystem shall be stored within lever arch or similar files or in filing cabinets or on computer media. In the instance of computer </w:t>
                  </w:r>
                  <w:r w:rsidR="00F21BAB" w:rsidRPr="00FB481A">
                    <w:rPr>
                      <w:rFonts w:ascii="Arial" w:hAnsi="Arial" w:cs="Arial"/>
                      <w:sz w:val="16"/>
                      <w:szCs w:val="16"/>
                    </w:rPr>
                    <w:t xml:space="preserve">medium the IT </w:t>
                  </w:r>
                  <w:r w:rsidR="00F22B22">
                    <w:rPr>
                      <w:rFonts w:ascii="Arial" w:hAnsi="Arial" w:cs="Arial"/>
                      <w:sz w:val="16"/>
                      <w:szCs w:val="16"/>
                    </w:rPr>
                    <w:t>Contractor</w:t>
                  </w:r>
                  <w:r w:rsidR="00F21BAB" w:rsidRPr="00FB481A">
                    <w:rPr>
                      <w:rFonts w:ascii="Arial" w:hAnsi="Arial" w:cs="Arial"/>
                      <w:sz w:val="16"/>
                      <w:szCs w:val="16"/>
                    </w:rPr>
                    <w:t xml:space="preserve"> shall ensure that all records are sc</w:t>
                  </w:r>
                  <w:r w:rsidR="00117B5C">
                    <w:rPr>
                      <w:rFonts w:ascii="Arial" w:hAnsi="Arial" w:cs="Arial"/>
                      <w:sz w:val="16"/>
                      <w:szCs w:val="16"/>
                    </w:rPr>
                    <w:t xml:space="preserve">anned for viruses before backup. Back up is done on a daily basis with the previous day’s tape being taken to an offsite location. Shadow backups are made twice a day at 7am and 12pm and are available until the next shadow copy is made.   </w:t>
                  </w:r>
                </w:p>
              </w:txbxContent>
            </v:textbox>
          </v:shape>
        </w:pict>
      </w:r>
    </w:p>
    <w:p w14:paraId="3B5C4753" w14:textId="77777777" w:rsidR="00C76147" w:rsidRDefault="00C76147" w:rsidP="00DF46E4">
      <w:pPr>
        <w:jc w:val="both"/>
        <w:rPr>
          <w:rFonts w:ascii="Arial" w:hAnsi="Arial" w:cs="Arial"/>
          <w:sz w:val="20"/>
          <w:szCs w:val="20"/>
        </w:rPr>
      </w:pPr>
    </w:p>
    <w:p w14:paraId="3B5C4754" w14:textId="77777777" w:rsidR="00F22B22" w:rsidRDefault="00F22B22" w:rsidP="00F2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QHSE Representatives/</w:t>
      </w:r>
    </w:p>
    <w:p w14:paraId="3B5C4755" w14:textId="77777777" w:rsidR="00F22B22" w:rsidRDefault="00F22B22" w:rsidP="00F2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Contractor</w:t>
      </w:r>
    </w:p>
    <w:p w14:paraId="3B5C4756" w14:textId="77777777" w:rsidR="00652163" w:rsidRDefault="00652163" w:rsidP="00DF46E4">
      <w:pPr>
        <w:jc w:val="both"/>
        <w:rPr>
          <w:rFonts w:ascii="Arial" w:hAnsi="Arial" w:cs="Arial"/>
          <w:sz w:val="20"/>
          <w:szCs w:val="20"/>
        </w:rPr>
      </w:pPr>
    </w:p>
    <w:p w14:paraId="3B5C4757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3B5C4758" w14:textId="77777777" w:rsidR="00A17056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5">
          <v:line id="_x0000_s1108" style="position:absolute;left:0;text-align:left;z-index:1" from="265.5pt,4.7pt" to="265.5pt,31.75pt">
            <v:stroke endarrow="block"/>
          </v:line>
        </w:pict>
      </w:r>
    </w:p>
    <w:p w14:paraId="3B5C4759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3B5C475A" w14:textId="77777777" w:rsidR="00A17056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3B5C4776">
          <v:shape id="Text Box 2" o:spid="_x0000_s1111" type="#_x0000_t202" style="position:absolute;left:0;text-align:left;margin-left:117pt;margin-top:8.75pt;width:297pt;height:77.2pt;z-index: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14:paraId="3B5C478C" w14:textId="77777777" w:rsidR="00F22B22" w:rsidRPr="00F21BAB" w:rsidRDefault="00F22B22" w:rsidP="00F22B2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B22">
                    <w:rPr>
                      <w:rFonts w:ascii="Arial" w:hAnsi="Arial" w:cs="Arial"/>
                      <w:sz w:val="16"/>
                    </w:rPr>
                    <w:t>Completed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records will remain legible and where </w:t>
                  </w:r>
                  <w:r w:rsidR="00C76147">
                    <w:rPr>
                      <w:rFonts w:ascii="Arial" w:hAnsi="Arial" w:cs="Arial"/>
                      <w:sz w:val="16"/>
                    </w:rPr>
                    <w:t>applicable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returned to </w:t>
                  </w:r>
                  <w:r w:rsidR="00C76147">
                    <w:rPr>
                      <w:rFonts w:ascii="Arial" w:hAnsi="Arial" w:cs="Arial"/>
                      <w:sz w:val="16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6"/>
                    </w:rPr>
                    <w:t>QHSE Representative for storage</w:t>
                  </w:r>
                  <w:r w:rsidR="00BE01C9">
                    <w:rPr>
                      <w:rFonts w:ascii="Arial" w:hAnsi="Arial" w:cs="Arial"/>
                      <w:sz w:val="16"/>
                    </w:rPr>
                    <w:t>/distribution</w:t>
                  </w:r>
                  <w:r>
                    <w:rPr>
                      <w:rFonts w:ascii="Arial" w:hAnsi="Arial" w:cs="Arial"/>
                      <w:sz w:val="16"/>
                    </w:rPr>
                    <w:t>. Where records are held</w:t>
                  </w:r>
                  <w:r w:rsidR="00C76147">
                    <w:rPr>
                      <w:rFonts w:ascii="Arial" w:hAnsi="Arial" w:cs="Arial"/>
                      <w:sz w:val="16"/>
                    </w:rPr>
                    <w:t xml:space="preserve"> by individual Managers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C76147">
                    <w:rPr>
                      <w:rFonts w:ascii="Arial" w:hAnsi="Arial" w:cs="Arial"/>
                      <w:sz w:val="16"/>
                    </w:rPr>
                    <w:t>independently of the QHSE Function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these will remain easily retrievable and where possible electronically.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Hard copy records will be held in a manner which maintains adequate protection, security and ease of retrieval. All such records will have their document reference and description clearly identified.</w:t>
                  </w:r>
                </w:p>
                <w:p w14:paraId="3B5C478D" w14:textId="77777777" w:rsidR="00F22B22" w:rsidRPr="00F22B22" w:rsidRDefault="00F22B22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14:paraId="3B5C475B" w14:textId="77777777" w:rsidR="00813A94" w:rsidRDefault="00813A94" w:rsidP="00813A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</w:t>
      </w:r>
    </w:p>
    <w:p w14:paraId="3B5C475C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3B5C475D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3B5C475E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5F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0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1" w14:textId="77777777" w:rsidR="00B77433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7">
          <v:line id="_x0000_s1107" style="position:absolute;left:0;text-align:left;z-index:5" from="265.5pt,5.45pt" to="265.5pt,27.05pt">
            <v:stroke endarrow="block"/>
          </v:line>
        </w:pict>
      </w:r>
    </w:p>
    <w:p w14:paraId="3B5C4762" w14:textId="77777777" w:rsidR="00461699" w:rsidRDefault="00461699" w:rsidP="00DF46E4">
      <w:pPr>
        <w:jc w:val="both"/>
        <w:rPr>
          <w:rFonts w:ascii="Arial" w:hAnsi="Arial" w:cs="Arial"/>
          <w:sz w:val="20"/>
          <w:szCs w:val="20"/>
        </w:rPr>
      </w:pPr>
    </w:p>
    <w:p w14:paraId="3B5C4763" w14:textId="77777777" w:rsidR="00B77433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8">
          <v:shape id="_x0000_s1102" type="#_x0000_t202" style="position:absolute;left:0;text-align:left;margin-left:117pt;margin-top:4.05pt;width:297pt;height:56.15pt;z-index:2">
            <v:textbox>
              <w:txbxContent>
                <w:p w14:paraId="3B5C478E" w14:textId="77777777" w:rsidR="008A1450" w:rsidRPr="00F21BAB" w:rsidRDefault="00F21BAB" w:rsidP="00A170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rec</w:t>
                  </w:r>
                  <w:r w:rsidRPr="00FB481A">
                    <w:rPr>
                      <w:rFonts w:ascii="Arial" w:hAnsi="Arial" w:cs="Arial"/>
                      <w:sz w:val="16"/>
                      <w:szCs w:val="16"/>
                    </w:rPr>
                    <w:t xml:space="preserve">ords, hard copy or electronic format will be retained for a </w:t>
                  </w:r>
                  <w:r w:rsidR="00C011CF">
                    <w:rPr>
                      <w:rFonts w:ascii="Arial" w:hAnsi="Arial" w:cs="Arial"/>
                      <w:sz w:val="16"/>
                      <w:szCs w:val="16"/>
                    </w:rPr>
                    <w:t xml:space="preserve">minimum of the specified </w:t>
                  </w:r>
                  <w:r w:rsidRPr="00FB481A">
                    <w:rPr>
                      <w:rFonts w:ascii="Arial" w:hAnsi="Arial" w:cs="Arial"/>
                      <w:sz w:val="16"/>
                      <w:szCs w:val="16"/>
                    </w:rPr>
                    <w:t xml:space="preserve">duration </w:t>
                  </w:r>
                  <w:r w:rsidR="00C011CF">
                    <w:rPr>
                      <w:rFonts w:ascii="Arial" w:hAnsi="Arial" w:cs="Arial"/>
                      <w:sz w:val="16"/>
                      <w:szCs w:val="16"/>
                    </w:rPr>
                    <w:t>as per below table</w:t>
                  </w:r>
                  <w:r w:rsidRPr="00FB481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After this period</w:t>
                  </w:r>
                  <w:r w:rsidR="00C011CF">
                    <w:rPr>
                      <w:rFonts w:ascii="Arial" w:hAnsi="Arial" w:cs="Arial"/>
                      <w:sz w:val="16"/>
                      <w:szCs w:val="16"/>
                    </w:rPr>
                    <w:t xml:space="preserve"> all hard copies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will be subject to disposal as confidential waste or in the case of computer </w:t>
                  </w:r>
                  <w:r w:rsidR="00C011CF">
                    <w:rPr>
                      <w:rFonts w:ascii="Arial" w:hAnsi="Arial" w:cs="Arial"/>
                      <w:sz w:val="16"/>
                      <w:szCs w:val="16"/>
                    </w:rPr>
                    <w:t xml:space="preserve">media the files will be deleted. Any electronic files </w:t>
                  </w:r>
                  <w:r w:rsidR="00313302">
                    <w:rPr>
                      <w:rFonts w:ascii="Arial" w:hAnsi="Arial" w:cs="Arial"/>
                      <w:sz w:val="16"/>
                      <w:szCs w:val="16"/>
                    </w:rPr>
                    <w:t xml:space="preserve">named below that are </w:t>
                  </w:r>
                  <w:r w:rsidR="00C011CF">
                    <w:rPr>
                      <w:rFonts w:ascii="Arial" w:hAnsi="Arial" w:cs="Arial"/>
                      <w:sz w:val="16"/>
                      <w:szCs w:val="16"/>
                    </w:rPr>
                    <w:t>archived on the computer may be transferred to external hard drives for indefinite retention.</w:t>
                  </w:r>
                </w:p>
              </w:txbxContent>
            </v:textbox>
          </v:shape>
        </w:pict>
      </w:r>
    </w:p>
    <w:p w14:paraId="3B5C4764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5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6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7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8" w14:textId="77777777" w:rsidR="00461699" w:rsidRDefault="00E908A2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5C4779">
          <v:line id="_x0000_s1112" style="position:absolute;left:0;text-align:left;z-index:8" from="265.5pt,2.7pt" to="265.5pt,31.15pt">
            <v:stroke endarrow="block"/>
          </v:line>
        </w:pict>
      </w:r>
    </w:p>
    <w:p w14:paraId="3B5C4769" w14:textId="77777777" w:rsidR="00461699" w:rsidRDefault="00461699" w:rsidP="00DF46E4">
      <w:pPr>
        <w:jc w:val="both"/>
        <w:rPr>
          <w:rFonts w:ascii="Arial" w:hAnsi="Arial" w:cs="Arial"/>
          <w:sz w:val="20"/>
          <w:szCs w:val="20"/>
        </w:rPr>
      </w:pPr>
    </w:p>
    <w:p w14:paraId="3B5C476A" w14:textId="77777777" w:rsidR="00B77433" w:rsidRDefault="00E908A2" w:rsidP="00313302">
      <w:pPr>
        <w:ind w:left="156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3B5C477A">
          <v:shape id="_x0000_s1113" type="#_x0000_t202" style="position:absolute;left:0;text-align:left;margin-left:51.75pt;margin-top:3.65pt;width:406.5pt;height:236.85pt;z-index:9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tbl>
                  <w:tblPr>
                    <w:tblW w:w="0" w:type="auto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1134"/>
                    <w:gridCol w:w="1384"/>
                  </w:tblGrid>
                  <w:tr w:rsidR="00AB64D0" w:rsidRPr="00313302" w14:paraId="3B5C4792" w14:textId="77777777" w:rsidTr="003D5349">
                    <w:trPr>
                      <w:trHeight w:val="420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8F" w14:textId="77777777" w:rsidR="00313302" w:rsidRPr="003D5349" w:rsidRDefault="00313302" w:rsidP="0031330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sz w:val="16"/>
                          </w:rPr>
                          <w:t xml:space="preserve"> </w:t>
                        </w:r>
                        <w:r w:rsidRPr="003D5349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Record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90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Maintained by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91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Retention Period</w:t>
                        </w:r>
                      </w:p>
                    </w:tc>
                  </w:tr>
                  <w:tr w:rsidR="00AB64D0" w:rsidRPr="00313302" w14:paraId="3B5C4796" w14:textId="77777777" w:rsidTr="003D5349">
                    <w:trPr>
                      <w:trHeight w:val="411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93" w14:textId="77777777" w:rsidR="00313302" w:rsidRPr="003D5349" w:rsidRDefault="00313302" w:rsidP="0031330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Quality records required to satisfy ISO 9001 standard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94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QAC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95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 Years</w:t>
                        </w:r>
                      </w:p>
                    </w:tc>
                  </w:tr>
                  <w:tr w:rsidR="00AB64D0" w:rsidRPr="00313302" w14:paraId="3B5C479A" w14:textId="77777777" w:rsidTr="0012529E">
                    <w:trPr>
                      <w:trHeight w:val="417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97" w14:textId="77777777" w:rsidR="00313302" w:rsidRPr="003D5349" w:rsidRDefault="00313302" w:rsidP="0031330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Client Documentation Packages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98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QAC, QCI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99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 Years</w:t>
                        </w:r>
                      </w:p>
                    </w:tc>
                  </w:tr>
                  <w:tr w:rsidR="00AB64D0" w:rsidRPr="00313302" w14:paraId="3B5C479E" w14:textId="77777777" w:rsidTr="003D5349">
                    <w:trPr>
                      <w:trHeight w:val="550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9B" w14:textId="77777777" w:rsidR="00313302" w:rsidRPr="003D5349" w:rsidRDefault="00313302" w:rsidP="0031330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Environmental records required to satisfy SEPA Part B Permit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9C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QAC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9D" w14:textId="77777777" w:rsidR="00313302" w:rsidRPr="003D5349" w:rsidRDefault="00677465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</w:t>
                        </w:r>
                        <w:r w:rsidR="00313302"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Years</w:t>
                        </w:r>
                      </w:p>
                    </w:tc>
                  </w:tr>
                  <w:tr w:rsidR="00AB64D0" w:rsidRPr="00313302" w14:paraId="3B5C47A2" w14:textId="77777777" w:rsidTr="003D5349">
                    <w:trPr>
                      <w:trHeight w:val="285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9F" w14:textId="77777777" w:rsidR="00313302" w:rsidRPr="003D5349" w:rsidRDefault="00313302" w:rsidP="0031330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Waste Transfer Notes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A0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QAC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A1" w14:textId="77777777" w:rsidR="00313302" w:rsidRPr="003D5349" w:rsidRDefault="00677465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</w:t>
                        </w:r>
                        <w:r w:rsidR="00313302"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Years</w:t>
                        </w:r>
                      </w:p>
                    </w:tc>
                  </w:tr>
                  <w:tr w:rsidR="00AB64D0" w:rsidRPr="00313302" w14:paraId="3B5C47A6" w14:textId="77777777" w:rsidTr="003D5349">
                    <w:trPr>
                      <w:trHeight w:val="460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A3" w14:textId="77777777" w:rsidR="00313302" w:rsidRPr="003D5349" w:rsidRDefault="00313302" w:rsidP="0031330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Records relating to Quotes &amp; Tenders Including specs, drawings, cost sheets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A4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Managers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A5" w14:textId="77777777" w:rsidR="00313302" w:rsidRPr="003D5349" w:rsidRDefault="00313302" w:rsidP="0031330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 Years</w:t>
                        </w:r>
                      </w:p>
                    </w:tc>
                  </w:tr>
                  <w:tr w:rsidR="003D5349" w:rsidRPr="00313302" w14:paraId="3B5C47AA" w14:textId="77777777" w:rsidTr="003D5349">
                    <w:trPr>
                      <w:trHeight w:val="693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A7" w14:textId="77777777" w:rsidR="003D5349" w:rsidRPr="003D5349" w:rsidRDefault="003D5349" w:rsidP="003D5349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H&amp;S Records required to satisfy </w:t>
                        </w: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internal management system procedures not bound by legislation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A8" w14:textId="77777777" w:rsidR="003D5349" w:rsidRPr="003D5349" w:rsidRDefault="003D5349" w:rsidP="0006786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QHSE Manager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A9" w14:textId="77777777" w:rsidR="003D5349" w:rsidRPr="003D5349" w:rsidRDefault="003D5349" w:rsidP="0006786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3 Years</w:t>
                        </w:r>
                      </w:p>
                    </w:tc>
                  </w:tr>
                  <w:tr w:rsidR="003D5349" w:rsidRPr="00313302" w14:paraId="3B5C47AE" w14:textId="77777777" w:rsidTr="003D5349">
                    <w:trPr>
                      <w:trHeight w:val="405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AB" w14:textId="77777777" w:rsidR="003D5349" w:rsidRPr="003D5349" w:rsidRDefault="003D5349" w:rsidP="00F35228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Accident Records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AC" w14:textId="77777777" w:rsidR="003D5349" w:rsidRPr="003D5349" w:rsidRDefault="003D5349" w:rsidP="00F352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QHSE Manager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AD" w14:textId="77777777" w:rsidR="003D5349" w:rsidRPr="003D5349" w:rsidRDefault="00386086" w:rsidP="00F352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5</w:t>
                        </w:r>
                        <w:r w:rsidR="003D5349"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Years</w:t>
                        </w:r>
                      </w:p>
                    </w:tc>
                  </w:tr>
                  <w:tr w:rsidR="003D5349" w:rsidRPr="00313302" w14:paraId="3B5C47B2" w14:textId="77777777" w:rsidTr="003D5349">
                    <w:trPr>
                      <w:trHeight w:val="550"/>
                    </w:trPr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14:paraId="3B5C47AF" w14:textId="77777777" w:rsidR="003D5349" w:rsidRPr="003D5349" w:rsidRDefault="003D5349" w:rsidP="007B1282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Occupational Health Records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14:paraId="3B5C47B0" w14:textId="77777777" w:rsidR="003D5349" w:rsidRPr="003D5349" w:rsidRDefault="003D5349" w:rsidP="007B128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QHSE Manager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  <w:vAlign w:val="center"/>
                      </w:tcPr>
                      <w:p w14:paraId="3B5C47B1" w14:textId="77777777" w:rsidR="003D5349" w:rsidRPr="003D5349" w:rsidRDefault="003D5349" w:rsidP="007B128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3D5349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40 Years</w:t>
                        </w:r>
                      </w:p>
                    </w:tc>
                  </w:tr>
                </w:tbl>
                <w:p w14:paraId="3B5C47B3" w14:textId="77777777" w:rsidR="00313302" w:rsidRDefault="00313302"/>
              </w:txbxContent>
            </v:textbox>
          </v:shape>
        </w:pict>
      </w:r>
    </w:p>
    <w:p w14:paraId="3B5C476B" w14:textId="77777777" w:rsidR="00B77433" w:rsidRDefault="00B77433" w:rsidP="00313302">
      <w:pPr>
        <w:ind w:left="1560"/>
        <w:jc w:val="both"/>
        <w:rPr>
          <w:rFonts w:ascii="Arial" w:hAnsi="Arial" w:cs="Arial"/>
          <w:sz w:val="20"/>
          <w:szCs w:val="20"/>
        </w:rPr>
      </w:pPr>
    </w:p>
    <w:p w14:paraId="3B5C476C" w14:textId="77777777" w:rsidR="00B77433" w:rsidRDefault="00B77433" w:rsidP="00313302">
      <w:pPr>
        <w:ind w:left="1560"/>
        <w:jc w:val="both"/>
        <w:rPr>
          <w:rFonts w:ascii="Arial" w:hAnsi="Arial" w:cs="Arial"/>
          <w:sz w:val="20"/>
          <w:szCs w:val="20"/>
        </w:rPr>
      </w:pPr>
    </w:p>
    <w:p w14:paraId="3B5C476D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E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6F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3B5C4770" w14:textId="77777777" w:rsidR="003E6440" w:rsidRPr="00510F19" w:rsidRDefault="003E6440" w:rsidP="005D0FDC">
      <w:pPr>
        <w:jc w:val="both"/>
        <w:rPr>
          <w:rFonts w:ascii="Arial" w:hAnsi="Arial" w:cs="Arial"/>
          <w:sz w:val="20"/>
          <w:szCs w:val="20"/>
        </w:rPr>
      </w:pPr>
    </w:p>
    <w:sectPr w:rsidR="003E6440" w:rsidRPr="00510F19" w:rsidSect="000B51F6">
      <w:headerReference w:type="default" r:id="rId11"/>
      <w:footerReference w:type="even" r:id="rId12"/>
      <w:footerReference w:type="default" r:id="rId13"/>
      <w:pgSz w:w="11906" w:h="16838"/>
      <w:pgMar w:top="1440" w:right="991" w:bottom="1440" w:left="90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5061B" w14:textId="77777777" w:rsidR="00E908A2" w:rsidRDefault="00E908A2">
      <w:r>
        <w:separator/>
      </w:r>
    </w:p>
  </w:endnote>
  <w:endnote w:type="continuationSeparator" w:id="0">
    <w:p w14:paraId="311207FB" w14:textId="77777777" w:rsidR="00E908A2" w:rsidRDefault="00E9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4783" w14:textId="77777777" w:rsidR="005E1E27" w:rsidRDefault="005E1E27" w:rsidP="00027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C4784" w14:textId="77777777" w:rsidR="005E1E27" w:rsidRDefault="005E1E27" w:rsidP="005E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4786" w14:textId="77777777" w:rsidR="00F647FC" w:rsidRPr="00313302" w:rsidRDefault="00F647FC" w:rsidP="00F647FC">
    <w:pPr>
      <w:pStyle w:val="Footer"/>
      <w:tabs>
        <w:tab w:val="clear" w:pos="8306"/>
        <w:tab w:val="right" w:pos="9120"/>
      </w:tabs>
      <w:jc w:val="right"/>
      <w:rPr>
        <w:rStyle w:val="PageNumber"/>
        <w:rFonts w:ascii="Arial" w:hAnsi="Arial" w:cs="Arial"/>
        <w:sz w:val="14"/>
        <w:szCs w:val="16"/>
      </w:rPr>
    </w:pPr>
    <w:r w:rsidRPr="00313302">
      <w:rPr>
        <w:rStyle w:val="PageNumber"/>
        <w:rFonts w:ascii="Arial" w:hAnsi="Arial" w:cs="Arial"/>
        <w:sz w:val="14"/>
        <w:szCs w:val="16"/>
      </w:rPr>
      <w:t xml:space="preserve">Revision: </w:t>
    </w:r>
    <w:r w:rsidR="00117B5C">
      <w:rPr>
        <w:rStyle w:val="PageNumber"/>
        <w:rFonts w:ascii="Arial" w:hAnsi="Arial" w:cs="Arial"/>
        <w:sz w:val="14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1E14" w14:textId="77777777" w:rsidR="00E908A2" w:rsidRDefault="00E908A2">
      <w:r>
        <w:separator/>
      </w:r>
    </w:p>
  </w:footnote>
  <w:footnote w:type="continuationSeparator" w:id="0">
    <w:p w14:paraId="63D1BAFA" w14:textId="77777777" w:rsidR="00E908A2" w:rsidRDefault="00E9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477F" w14:textId="20255170" w:rsidR="009F4D9D" w:rsidRDefault="009F4D9D" w:rsidP="005D0FDC">
    <w:pPr>
      <w:pStyle w:val="Header"/>
      <w:jc w:val="center"/>
    </w:pPr>
  </w:p>
  <w:p w14:paraId="3B5C4780" w14:textId="77777777" w:rsidR="005D0FDC" w:rsidRDefault="005D0FDC" w:rsidP="005D0F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307E"/>
    <w:multiLevelType w:val="multilevel"/>
    <w:tmpl w:val="65CCCDA0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" w15:restartNumberingAfterBreak="0">
    <w:nsid w:val="2E39005B"/>
    <w:multiLevelType w:val="hybridMultilevel"/>
    <w:tmpl w:val="B8260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27"/>
    <w:rsid w:val="00017D27"/>
    <w:rsid w:val="00027960"/>
    <w:rsid w:val="0005184B"/>
    <w:rsid w:val="0009687E"/>
    <w:rsid w:val="000B51F6"/>
    <w:rsid w:val="000B666D"/>
    <w:rsid w:val="001009C4"/>
    <w:rsid w:val="00117B5C"/>
    <w:rsid w:val="0012529E"/>
    <w:rsid w:val="00160BDB"/>
    <w:rsid w:val="002052AA"/>
    <w:rsid w:val="002074D2"/>
    <w:rsid w:val="00224793"/>
    <w:rsid w:val="0022571C"/>
    <w:rsid w:val="002714FA"/>
    <w:rsid w:val="002A4465"/>
    <w:rsid w:val="00313302"/>
    <w:rsid w:val="0037388C"/>
    <w:rsid w:val="00383482"/>
    <w:rsid w:val="00386086"/>
    <w:rsid w:val="003C72F4"/>
    <w:rsid w:val="003D5349"/>
    <w:rsid w:val="003E6440"/>
    <w:rsid w:val="003F11A3"/>
    <w:rsid w:val="003F5299"/>
    <w:rsid w:val="00423976"/>
    <w:rsid w:val="00461699"/>
    <w:rsid w:val="004D554B"/>
    <w:rsid w:val="004F2553"/>
    <w:rsid w:val="00507F6A"/>
    <w:rsid w:val="00510F19"/>
    <w:rsid w:val="00535880"/>
    <w:rsid w:val="00572D60"/>
    <w:rsid w:val="005D0FDC"/>
    <w:rsid w:val="005E1E27"/>
    <w:rsid w:val="00652163"/>
    <w:rsid w:val="00677465"/>
    <w:rsid w:val="00813A94"/>
    <w:rsid w:val="008835A5"/>
    <w:rsid w:val="008A068F"/>
    <w:rsid w:val="008A1450"/>
    <w:rsid w:val="0090771A"/>
    <w:rsid w:val="0096064E"/>
    <w:rsid w:val="00961B64"/>
    <w:rsid w:val="009B18D5"/>
    <w:rsid w:val="009F4D9D"/>
    <w:rsid w:val="00A128E6"/>
    <w:rsid w:val="00A14B23"/>
    <w:rsid w:val="00A17056"/>
    <w:rsid w:val="00A617DD"/>
    <w:rsid w:val="00AA1486"/>
    <w:rsid w:val="00AB44FF"/>
    <w:rsid w:val="00AB64D0"/>
    <w:rsid w:val="00AD6E35"/>
    <w:rsid w:val="00B13739"/>
    <w:rsid w:val="00B36DE4"/>
    <w:rsid w:val="00B77433"/>
    <w:rsid w:val="00BA4E14"/>
    <w:rsid w:val="00BE01C9"/>
    <w:rsid w:val="00BE5299"/>
    <w:rsid w:val="00C011CF"/>
    <w:rsid w:val="00C76147"/>
    <w:rsid w:val="00C97B95"/>
    <w:rsid w:val="00CB3EC0"/>
    <w:rsid w:val="00CD35A5"/>
    <w:rsid w:val="00D9341F"/>
    <w:rsid w:val="00DF46E4"/>
    <w:rsid w:val="00E15544"/>
    <w:rsid w:val="00E908A2"/>
    <w:rsid w:val="00EF7368"/>
    <w:rsid w:val="00F21BAB"/>
    <w:rsid w:val="00F223F3"/>
    <w:rsid w:val="00F22B22"/>
    <w:rsid w:val="00F46E59"/>
    <w:rsid w:val="00F647FC"/>
    <w:rsid w:val="00F77E84"/>
    <w:rsid w:val="00FA4984"/>
    <w:rsid w:val="00FB481A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C474A"/>
  <w15:docId w15:val="{171D1C76-48AA-4BF9-BA7A-E7BAF4C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1E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E27"/>
  </w:style>
  <w:style w:type="paragraph" w:styleId="Header">
    <w:name w:val="header"/>
    <w:basedOn w:val="Normal"/>
    <w:rsid w:val="005E1E2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27960"/>
    <w:rPr>
      <w:sz w:val="20"/>
      <w:szCs w:val="20"/>
    </w:rPr>
  </w:style>
  <w:style w:type="character" w:styleId="FootnoteReference">
    <w:name w:val="footnote reference"/>
    <w:semiHidden/>
    <w:rsid w:val="00027960"/>
    <w:rPr>
      <w:vertAlign w:val="superscript"/>
    </w:rPr>
  </w:style>
  <w:style w:type="paragraph" w:styleId="BalloonText">
    <w:name w:val="Balloon Text"/>
    <w:basedOn w:val="Normal"/>
    <w:link w:val="BalloonTextChar"/>
    <w:rsid w:val="00F22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35A5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Arial" w:eastAsia="PMingLiU" w:hAnsi="Arial"/>
      <w:sz w:val="22"/>
      <w:lang w:val="en-GB" w:eastAsia="zh-TW"/>
    </w:rPr>
  </w:style>
  <w:style w:type="character" w:customStyle="1" w:styleId="NoSpacingChar">
    <w:name w:val="No Spacing Char"/>
    <w:link w:val="NoSpacing"/>
    <w:uiPriority w:val="1"/>
    <w:rsid w:val="008835A5"/>
    <w:rPr>
      <w:rFonts w:ascii="Arial" w:eastAsia="PMingLiU" w:hAnsi="Arial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57DEC-B976-4FA3-A8AC-95C1ED3F4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34A4-836D-4D9E-A5A4-4A8109B8B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46407-2EAE-46C5-893E-52B728A1B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QAP FL 01 – Work Enquiry, Contract Review &amp; Work Order Issue</vt:lpstr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QAP FL 01 – Work Enquiry, Contract Review &amp; Work Order Issue</dc:title>
  <dc:creator>Aurora Reilly</dc:creator>
  <cp:lastModifiedBy>Kirsten Ross</cp:lastModifiedBy>
  <cp:revision>16</cp:revision>
  <cp:lastPrinted>2012-06-14T13:35:00Z</cp:lastPrinted>
  <dcterms:created xsi:type="dcterms:W3CDTF">2015-10-23T08:59:00Z</dcterms:created>
  <dcterms:modified xsi:type="dcterms:W3CDTF">2019-12-15T20:09:00Z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