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2D300" w14:textId="680AA2C3" w:rsidR="007770D1" w:rsidRPr="003B0DF0" w:rsidRDefault="007770D1" w:rsidP="00365EAB">
      <w:pPr>
        <w:pStyle w:val="NoSpacing"/>
        <w:tabs>
          <w:tab w:val="left" w:pos="2808"/>
        </w:tabs>
        <w:spacing w:before="1540" w:after="240"/>
        <w:jc w:val="center"/>
        <w:rPr>
          <w:color w:val="365F91" w:themeColor="accent1" w:themeShade="BF"/>
        </w:rPr>
      </w:pPr>
      <w:bookmarkStart w:id="0" w:name="_Hlk21083069"/>
    </w:p>
    <w:sdt>
      <w:sdtPr>
        <w:rPr>
          <w:rFonts w:ascii="Cambria" w:eastAsia="Times New Roman" w:hAnsi="Cambria"/>
          <w:b/>
          <w:bCs/>
          <w:caps/>
          <w:color w:val="365F91" w:themeColor="accent1" w:themeShade="BF"/>
          <w:sz w:val="72"/>
          <w:szCs w:val="72"/>
        </w:rPr>
        <w:alias w:val="Title"/>
        <w:tag w:val=""/>
        <w:id w:val="1735040861"/>
        <w:placeholder>
          <w:docPart w:val="633EFCD17B1E4946AE2CCCA163D52DC8"/>
        </w:placeholder>
        <w:dataBinding w:prefixMappings="xmlns:ns0='http://purl.org/dc/elements/1.1/' xmlns:ns1='http://schemas.openxmlformats.org/package/2006/metadata/core-properties' " w:xpath="/ns1:coreProperties[1]/ns0:title[1]" w:storeItemID="{6C3C8BC8-F283-45AE-878A-BAB7291924A1}"/>
        <w:text/>
      </w:sdtPr>
      <w:sdtEndPr/>
      <w:sdtContent>
        <w:p w14:paraId="26A56485" w14:textId="4CB8D1B9" w:rsidR="007770D1" w:rsidRPr="003B0DF0" w:rsidRDefault="00A25B6C" w:rsidP="00365EA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320DFAAA" w14:textId="4AFCA7DA" w:rsidR="007770D1" w:rsidRPr="003B0DF0" w:rsidRDefault="00A25B6C" w:rsidP="00365EAB">
      <w:pPr>
        <w:pStyle w:val="NoSpacing"/>
        <w:spacing w:before="480"/>
        <w:jc w:val="center"/>
        <w:rPr>
          <w:color w:val="365F91" w:themeColor="accent1" w:themeShade="BF"/>
        </w:rPr>
      </w:pPr>
      <w:r>
        <w:rPr>
          <w:color w:val="365F91" w:themeColor="accent1" w:themeShade="BF"/>
        </w:rPr>
        <w:pict w14:anchorId="59C04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0" o:title="FQM Logo"/>
          </v:shape>
        </w:pict>
      </w:r>
      <w:bookmarkStart w:id="1" w:name="_GoBack"/>
      <w:bookmarkEnd w:id="1"/>
    </w:p>
    <w:p w14:paraId="5D561603" w14:textId="4B5E24E1" w:rsidR="007770D1" w:rsidRPr="003B0DF0" w:rsidRDefault="00DA273A" w:rsidP="00365EAB">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7770D1" w:rsidRPr="003B0DF0">
        <w:rPr>
          <w:rFonts w:cs="Arial"/>
          <w:b/>
          <w:bCs/>
          <w:color w:val="365F91" w:themeColor="accent1" w:themeShade="BF"/>
          <w:sz w:val="72"/>
          <w:szCs w:val="72"/>
          <w:u w:val="single"/>
        </w:rPr>
        <w:t>-OP-00</w:t>
      </w:r>
      <w:r w:rsidR="00755271">
        <w:rPr>
          <w:rFonts w:cs="Arial"/>
          <w:b/>
          <w:bCs/>
          <w:color w:val="365F91" w:themeColor="accent1" w:themeShade="BF"/>
          <w:sz w:val="72"/>
          <w:szCs w:val="72"/>
          <w:u w:val="single"/>
        </w:rPr>
        <w:t>7</w:t>
      </w:r>
    </w:p>
    <w:p w14:paraId="4A974B27" w14:textId="45937DB0" w:rsidR="007770D1" w:rsidRPr="003B0DF0" w:rsidRDefault="007770D1" w:rsidP="00365EAB">
      <w:pPr>
        <w:pStyle w:val="NoSpacing"/>
        <w:spacing w:before="480"/>
        <w:jc w:val="center"/>
        <w:rPr>
          <w:rFonts w:cs="Arial"/>
          <w:b/>
          <w:bCs/>
          <w:color w:val="365F91" w:themeColor="accent1" w:themeShade="BF"/>
          <w:sz w:val="28"/>
          <w:szCs w:val="28"/>
        </w:rPr>
      </w:pPr>
    </w:p>
    <w:bookmarkEnd w:id="0"/>
    <w:p w14:paraId="71555569" w14:textId="31B67777" w:rsidR="007770D1" w:rsidRPr="000152A4" w:rsidRDefault="002F753F" w:rsidP="000152A4">
      <w:pPr>
        <w:pStyle w:val="NoSpacing"/>
        <w:spacing w:before="480"/>
        <w:jc w:val="center"/>
        <w:rPr>
          <w:rFonts w:cs="Arial"/>
          <w:b/>
          <w:bCs/>
          <w:color w:val="365F91" w:themeColor="accent1" w:themeShade="BF"/>
          <w:sz w:val="52"/>
          <w:szCs w:val="52"/>
          <w:u w:val="single"/>
        </w:rPr>
      </w:pPr>
      <w:r w:rsidRPr="000152A4">
        <w:rPr>
          <w:rFonts w:cs="Arial"/>
          <w:b/>
          <w:bCs/>
          <w:color w:val="365F91" w:themeColor="accent1" w:themeShade="BF"/>
          <w:sz w:val="52"/>
          <w:szCs w:val="52"/>
          <w:u w:val="single"/>
        </w:rPr>
        <w:t>CONTROL OF SUBSTANCES HAZARDOUS TO HEALTH</w:t>
      </w:r>
    </w:p>
    <w:p w14:paraId="71BA92DB" w14:textId="77777777" w:rsidR="007770D1" w:rsidRDefault="007770D1" w:rsidP="00365EAB">
      <w:pPr>
        <w:widowControl/>
        <w:overflowPunct/>
        <w:autoSpaceDE/>
        <w:autoSpaceDN/>
        <w:adjustRightInd/>
        <w:snapToGrid/>
        <w:spacing w:after="200" w:line="276" w:lineRule="auto"/>
        <w:jc w:val="center"/>
        <w:rPr>
          <w:b/>
          <w:bCs/>
        </w:rPr>
      </w:pPr>
      <w:r>
        <w:rPr>
          <w:b/>
          <w:bCs/>
        </w:rPr>
        <w:br w:type="page"/>
      </w:r>
    </w:p>
    <w:p w14:paraId="23D464F5" w14:textId="77777777" w:rsidR="006C1BFA" w:rsidRDefault="006C1BFA" w:rsidP="00365EAB">
      <w:pPr>
        <w:jc w:val="center"/>
        <w:rPr>
          <w:b/>
          <w:bCs/>
        </w:rPr>
      </w:pPr>
    </w:p>
    <w:p w14:paraId="2A1C2541" w14:textId="77777777" w:rsidR="00121EFC" w:rsidRDefault="006C1BFA" w:rsidP="00485214">
      <w:pPr>
        <w:pStyle w:val="ListParagraph"/>
        <w:numPr>
          <w:ilvl w:val="0"/>
          <w:numId w:val="9"/>
        </w:numPr>
        <w:spacing w:after="0"/>
        <w:jc w:val="left"/>
        <w:rPr>
          <w:rFonts w:cs="Arial"/>
          <w:b/>
          <w:bCs/>
          <w:szCs w:val="22"/>
          <w:u w:val="single"/>
        </w:rPr>
      </w:pPr>
      <w:r w:rsidRPr="00121EFC">
        <w:rPr>
          <w:rFonts w:cs="Arial"/>
          <w:b/>
          <w:bCs/>
          <w:szCs w:val="22"/>
          <w:u w:val="single"/>
        </w:rPr>
        <w:t>PURPOSE</w:t>
      </w:r>
    </w:p>
    <w:p w14:paraId="2A1C2542" w14:textId="77777777" w:rsidR="00121EFC" w:rsidRPr="00121EFC" w:rsidRDefault="00121EFC" w:rsidP="000152A4">
      <w:pPr>
        <w:pStyle w:val="ListParagraph"/>
        <w:spacing w:after="0"/>
        <w:ind w:left="360"/>
        <w:jc w:val="left"/>
        <w:rPr>
          <w:rFonts w:cs="Arial"/>
          <w:b/>
          <w:bCs/>
          <w:szCs w:val="22"/>
          <w:u w:val="single"/>
        </w:rPr>
      </w:pPr>
    </w:p>
    <w:p w14:paraId="2A1C2543" w14:textId="3DC60F96" w:rsidR="00076EFE" w:rsidRDefault="006E6876" w:rsidP="000152A4">
      <w:pPr>
        <w:widowControl/>
        <w:overflowPunct/>
        <w:snapToGrid/>
        <w:spacing w:after="0"/>
        <w:jc w:val="left"/>
        <w:rPr>
          <w:rFonts w:eastAsiaTheme="minorHAnsi" w:cs="Arial"/>
          <w:sz w:val="20"/>
          <w:lang w:eastAsia="en-US"/>
        </w:rPr>
      </w:pPr>
      <w:r w:rsidRPr="006E6876">
        <w:rPr>
          <w:color w:val="000000"/>
          <w:sz w:val="20"/>
        </w:rPr>
        <w:t>The purpose of this procedure is to provide a method and practical guidance for the control of substances hazardous to health</w:t>
      </w:r>
      <w:r>
        <w:rPr>
          <w:color w:val="000000"/>
          <w:sz w:val="20"/>
        </w:rPr>
        <w:t xml:space="preserve"> at all </w:t>
      </w:r>
      <w:r w:rsidR="000E585D">
        <w:rPr>
          <w:rFonts w:eastAsiaTheme="minorHAnsi" w:cs="Arial"/>
          <w:sz w:val="20"/>
          <w:lang w:eastAsia="en-US"/>
        </w:rPr>
        <w:t>[COMPANY NAME]</w:t>
      </w:r>
      <w:r>
        <w:rPr>
          <w:color w:val="000000"/>
          <w:sz w:val="20"/>
        </w:rPr>
        <w:t xml:space="preserve"> sites</w:t>
      </w:r>
      <w:r w:rsidRPr="006E6876">
        <w:rPr>
          <w:color w:val="000000"/>
          <w:sz w:val="20"/>
        </w:rPr>
        <w:t>. This includes compliance with the Control of Substances Hazardous to Health</w:t>
      </w:r>
      <w:r>
        <w:rPr>
          <w:color w:val="000000"/>
          <w:sz w:val="20"/>
        </w:rPr>
        <w:t xml:space="preserve"> (COSHH)</w:t>
      </w:r>
      <w:r w:rsidRPr="006E6876">
        <w:rPr>
          <w:color w:val="000000"/>
          <w:sz w:val="20"/>
        </w:rPr>
        <w:t xml:space="preserve"> Regulations 2002 (as amended).</w:t>
      </w:r>
    </w:p>
    <w:p w14:paraId="2A1C2544" w14:textId="77777777" w:rsidR="00121EFC" w:rsidRDefault="00121EFC" w:rsidP="000152A4">
      <w:pPr>
        <w:widowControl/>
        <w:overflowPunct/>
        <w:snapToGrid/>
        <w:spacing w:after="0"/>
        <w:jc w:val="left"/>
        <w:rPr>
          <w:rFonts w:eastAsiaTheme="minorHAnsi" w:cs="Arial"/>
          <w:sz w:val="20"/>
          <w:lang w:eastAsia="en-US"/>
        </w:rPr>
      </w:pPr>
    </w:p>
    <w:p w14:paraId="2A1C2545" w14:textId="77777777" w:rsidR="00121EFC" w:rsidRPr="006E6876" w:rsidRDefault="00121EFC" w:rsidP="000152A4">
      <w:pPr>
        <w:widowControl/>
        <w:overflowPunct/>
        <w:snapToGrid/>
        <w:spacing w:after="0"/>
        <w:jc w:val="left"/>
        <w:rPr>
          <w:rFonts w:eastAsiaTheme="minorHAnsi" w:cs="Arial"/>
          <w:sz w:val="20"/>
          <w:lang w:eastAsia="en-US"/>
        </w:rPr>
      </w:pPr>
    </w:p>
    <w:p w14:paraId="2A1C2546" w14:textId="77777777" w:rsidR="00121EFC" w:rsidRDefault="00076EFE" w:rsidP="00485214">
      <w:pPr>
        <w:pStyle w:val="ListParagraph"/>
        <w:widowControl/>
        <w:numPr>
          <w:ilvl w:val="0"/>
          <w:numId w:val="9"/>
        </w:numPr>
        <w:overflowPunct/>
        <w:snapToGrid/>
        <w:spacing w:after="0"/>
        <w:jc w:val="left"/>
        <w:rPr>
          <w:rFonts w:eastAsiaTheme="minorHAnsi" w:cs="Arial"/>
          <w:b/>
          <w:szCs w:val="22"/>
          <w:u w:val="single"/>
          <w:lang w:eastAsia="en-US"/>
        </w:rPr>
      </w:pPr>
      <w:r w:rsidRPr="00121EFC">
        <w:rPr>
          <w:rFonts w:eastAsiaTheme="minorHAnsi" w:cs="Arial"/>
          <w:b/>
          <w:szCs w:val="22"/>
          <w:u w:val="single"/>
          <w:lang w:eastAsia="en-US"/>
        </w:rPr>
        <w:t>SCOPE</w:t>
      </w:r>
    </w:p>
    <w:p w14:paraId="2A1C2547" w14:textId="77777777" w:rsidR="00121EFC" w:rsidRDefault="00121EFC" w:rsidP="000152A4">
      <w:pPr>
        <w:widowControl/>
        <w:overflowPunct/>
        <w:snapToGrid/>
        <w:spacing w:after="0"/>
        <w:jc w:val="left"/>
        <w:rPr>
          <w:rFonts w:eastAsiaTheme="minorHAnsi" w:cs="Arial"/>
          <w:color w:val="000000"/>
          <w:sz w:val="20"/>
          <w:lang w:eastAsia="en-US"/>
        </w:rPr>
      </w:pPr>
    </w:p>
    <w:p w14:paraId="2A1C2548" w14:textId="426C3C2E" w:rsidR="006E6876" w:rsidRPr="00121EFC" w:rsidRDefault="006E6876" w:rsidP="000152A4">
      <w:pPr>
        <w:widowControl/>
        <w:overflowPunct/>
        <w:snapToGrid/>
        <w:spacing w:after="0"/>
        <w:jc w:val="left"/>
        <w:rPr>
          <w:rFonts w:eastAsiaTheme="minorHAnsi" w:cs="Arial"/>
          <w:b/>
          <w:szCs w:val="22"/>
          <w:u w:val="single"/>
          <w:lang w:eastAsia="en-US"/>
        </w:rPr>
      </w:pPr>
      <w:r w:rsidRPr="00121EFC">
        <w:rPr>
          <w:rFonts w:eastAsiaTheme="minorHAnsi" w:cs="Arial"/>
          <w:color w:val="000000"/>
          <w:sz w:val="20"/>
          <w:lang w:eastAsia="en-US"/>
        </w:rPr>
        <w:t>This procedure describes the process by which:</w:t>
      </w:r>
    </w:p>
    <w:p w14:paraId="2A1C2549" w14:textId="77777777" w:rsidR="006E6876" w:rsidRPr="006E6876" w:rsidRDefault="006E6876" w:rsidP="000152A4">
      <w:pPr>
        <w:widowControl/>
        <w:overflowPunct/>
        <w:snapToGrid/>
        <w:spacing w:before="120" w:after="0"/>
        <w:jc w:val="left"/>
        <w:rPr>
          <w:rFonts w:eastAsiaTheme="minorHAnsi" w:cs="Arial"/>
          <w:color w:val="000000"/>
          <w:sz w:val="20"/>
          <w:lang w:eastAsia="en-US"/>
        </w:rPr>
      </w:pPr>
    </w:p>
    <w:p w14:paraId="2A1C254A" w14:textId="336C2DFB" w:rsidR="006E6876" w:rsidRPr="00F6000E" w:rsidRDefault="006E6876" w:rsidP="00F6000E">
      <w:pPr>
        <w:widowControl/>
        <w:overflowPunct/>
        <w:snapToGrid/>
        <w:spacing w:after="0"/>
        <w:jc w:val="left"/>
        <w:rPr>
          <w:rFonts w:eastAsiaTheme="minorHAnsi" w:cs="Arial"/>
          <w:color w:val="000000"/>
          <w:sz w:val="20"/>
          <w:lang w:eastAsia="en-US"/>
        </w:rPr>
      </w:pPr>
      <w:r w:rsidRPr="00F6000E">
        <w:rPr>
          <w:rFonts w:eastAsiaTheme="minorHAnsi" w:cs="Arial"/>
          <w:color w:val="000000"/>
          <w:sz w:val="20"/>
          <w:lang w:eastAsia="en-US"/>
        </w:rPr>
        <w:t>The requirement to assess and control the risk to health from substances used in the workplace is carried out</w:t>
      </w:r>
      <w:r w:rsidR="00C127D1">
        <w:rPr>
          <w:rFonts w:eastAsiaTheme="minorHAnsi" w:cs="Arial"/>
          <w:color w:val="000000"/>
          <w:sz w:val="20"/>
          <w:lang w:eastAsia="en-US"/>
        </w:rPr>
        <w:t>.</w:t>
      </w:r>
    </w:p>
    <w:p w14:paraId="5BA3E34C" w14:textId="77777777" w:rsidR="00136BCC" w:rsidRDefault="00136BCC" w:rsidP="00F6000E">
      <w:pPr>
        <w:widowControl/>
        <w:overflowPunct/>
        <w:snapToGrid/>
        <w:spacing w:after="0"/>
        <w:jc w:val="left"/>
        <w:rPr>
          <w:rFonts w:eastAsiaTheme="minorHAnsi" w:cs="Arial"/>
          <w:color w:val="000000"/>
          <w:sz w:val="20"/>
          <w:lang w:eastAsia="en-US"/>
        </w:rPr>
      </w:pPr>
    </w:p>
    <w:p w14:paraId="2A1C254B" w14:textId="0148BBEB" w:rsidR="006E6876" w:rsidRPr="00F6000E" w:rsidRDefault="00C127D1" w:rsidP="00F6000E">
      <w:pPr>
        <w:widowControl/>
        <w:overflowPunct/>
        <w:snapToGrid/>
        <w:spacing w:after="0"/>
        <w:jc w:val="left"/>
        <w:rPr>
          <w:rFonts w:eastAsiaTheme="minorHAnsi" w:cs="Arial"/>
          <w:color w:val="000000"/>
          <w:sz w:val="20"/>
          <w:lang w:eastAsia="en-US"/>
        </w:rPr>
      </w:pPr>
      <w:r>
        <w:rPr>
          <w:rFonts w:eastAsiaTheme="minorHAnsi" w:cs="Arial"/>
          <w:sz w:val="20"/>
          <w:lang w:eastAsia="en-US"/>
        </w:rPr>
        <w:t xml:space="preserve">[COMPANY NAME] </w:t>
      </w:r>
      <w:r w:rsidR="006E6876" w:rsidRPr="00F6000E">
        <w:rPr>
          <w:rFonts w:eastAsiaTheme="minorHAnsi" w:cs="Arial"/>
          <w:color w:val="000000"/>
          <w:sz w:val="20"/>
          <w:lang w:eastAsia="en-US"/>
        </w:rPr>
        <w:t>complies wi</w:t>
      </w:r>
      <w:r w:rsidR="00DD01AB" w:rsidRPr="00F6000E">
        <w:rPr>
          <w:rFonts w:eastAsiaTheme="minorHAnsi" w:cs="Arial"/>
          <w:color w:val="000000"/>
          <w:sz w:val="20"/>
          <w:lang w:eastAsia="en-US"/>
        </w:rPr>
        <w:t>th the general requirements to assess the risk of activities in relation to</w:t>
      </w:r>
      <w:r w:rsidR="00172871" w:rsidRPr="00F6000E">
        <w:rPr>
          <w:rFonts w:eastAsiaTheme="minorHAnsi" w:cs="Arial"/>
          <w:color w:val="000000"/>
          <w:sz w:val="20"/>
          <w:lang w:eastAsia="en-US"/>
        </w:rPr>
        <w:t xml:space="preserve"> the Control of Substances Hazardous to Health and</w:t>
      </w:r>
      <w:r w:rsidR="00DD01AB" w:rsidRPr="00F6000E">
        <w:rPr>
          <w:rFonts w:eastAsiaTheme="minorHAnsi" w:cs="Arial"/>
          <w:color w:val="000000"/>
          <w:sz w:val="20"/>
          <w:lang w:eastAsia="en-US"/>
        </w:rPr>
        <w:t xml:space="preserve"> related Regulations</w:t>
      </w:r>
      <w:r w:rsidR="00172871" w:rsidRPr="00F6000E">
        <w:rPr>
          <w:rFonts w:eastAsiaTheme="minorHAnsi" w:cs="Arial"/>
          <w:color w:val="000000"/>
          <w:sz w:val="20"/>
          <w:lang w:eastAsia="en-US"/>
        </w:rPr>
        <w:t>.</w:t>
      </w:r>
    </w:p>
    <w:p w14:paraId="2A1C254C" w14:textId="77777777" w:rsidR="006E6876" w:rsidRPr="006E6876" w:rsidRDefault="006E6876" w:rsidP="000152A4">
      <w:pPr>
        <w:pStyle w:val="ListParagraph"/>
        <w:widowControl/>
        <w:overflowPunct/>
        <w:snapToGrid/>
        <w:spacing w:after="0"/>
        <w:jc w:val="left"/>
        <w:rPr>
          <w:rFonts w:eastAsiaTheme="minorHAnsi" w:cs="Arial"/>
          <w:color w:val="000000"/>
          <w:sz w:val="20"/>
          <w:lang w:eastAsia="en-US"/>
        </w:rPr>
      </w:pPr>
    </w:p>
    <w:p w14:paraId="2A1C254D" w14:textId="30874EE4" w:rsidR="006E6876" w:rsidRPr="006E6876" w:rsidRDefault="006E6876" w:rsidP="000152A4">
      <w:pPr>
        <w:widowControl/>
        <w:overflowPunct/>
        <w:snapToGrid/>
        <w:spacing w:before="120" w:after="0"/>
        <w:jc w:val="left"/>
        <w:rPr>
          <w:rFonts w:eastAsiaTheme="minorHAnsi" w:cs="Arial"/>
          <w:color w:val="000000"/>
          <w:sz w:val="20"/>
          <w:lang w:eastAsia="en-US"/>
        </w:rPr>
      </w:pPr>
      <w:r w:rsidRPr="006E6876">
        <w:rPr>
          <w:rFonts w:eastAsiaTheme="minorHAnsi" w:cs="Arial"/>
          <w:color w:val="000000"/>
          <w:sz w:val="20"/>
          <w:lang w:eastAsia="en-US"/>
        </w:rPr>
        <w:t>COSHH Regulations do not apply to:</w:t>
      </w:r>
    </w:p>
    <w:p w14:paraId="2A1C254E" w14:textId="77777777" w:rsidR="006E6876" w:rsidRPr="006E6876" w:rsidRDefault="006E6876" w:rsidP="00485214">
      <w:pPr>
        <w:widowControl/>
        <w:numPr>
          <w:ilvl w:val="0"/>
          <w:numId w:val="1"/>
        </w:numPr>
        <w:overflowPunct/>
        <w:snapToGrid/>
        <w:spacing w:after="0"/>
        <w:jc w:val="left"/>
        <w:rPr>
          <w:rFonts w:eastAsiaTheme="minorHAnsi" w:cs="Arial"/>
          <w:color w:val="000000"/>
          <w:sz w:val="20"/>
          <w:lang w:eastAsia="en-US"/>
        </w:rPr>
      </w:pPr>
    </w:p>
    <w:p w14:paraId="2A1C254F" w14:textId="77777777" w:rsidR="006E6876" w:rsidRPr="00121EFC" w:rsidRDefault="00121EFC" w:rsidP="00485214">
      <w:pPr>
        <w:pStyle w:val="ListParagraph"/>
        <w:widowControl/>
        <w:numPr>
          <w:ilvl w:val="0"/>
          <w:numId w:val="2"/>
        </w:numPr>
        <w:overflowPunct/>
        <w:snapToGrid/>
        <w:spacing w:after="0"/>
        <w:jc w:val="left"/>
        <w:rPr>
          <w:rFonts w:eastAsiaTheme="minorHAnsi" w:cs="Arial"/>
          <w:color w:val="000000"/>
          <w:sz w:val="20"/>
          <w:lang w:eastAsia="en-US"/>
        </w:rPr>
      </w:pPr>
      <w:r>
        <w:rPr>
          <w:rFonts w:eastAsiaTheme="minorHAnsi" w:cs="Arial"/>
          <w:color w:val="000000"/>
          <w:sz w:val="20"/>
          <w:lang w:eastAsia="en-US"/>
        </w:rPr>
        <w:t>Asbestos.</w:t>
      </w:r>
    </w:p>
    <w:p w14:paraId="2A1C2550" w14:textId="77777777" w:rsidR="00451581" w:rsidRDefault="00451581" w:rsidP="00485214">
      <w:pPr>
        <w:pStyle w:val="ListParagraph"/>
        <w:widowControl/>
        <w:numPr>
          <w:ilvl w:val="0"/>
          <w:numId w:val="2"/>
        </w:numPr>
        <w:overflowPunct/>
        <w:snapToGrid/>
        <w:spacing w:after="0"/>
        <w:jc w:val="left"/>
        <w:rPr>
          <w:rFonts w:eastAsiaTheme="minorHAnsi" w:cs="Arial"/>
          <w:color w:val="000000"/>
          <w:sz w:val="20"/>
          <w:lang w:eastAsia="en-US"/>
        </w:rPr>
      </w:pPr>
      <w:r>
        <w:rPr>
          <w:rFonts w:eastAsiaTheme="minorHAnsi" w:cs="Arial"/>
          <w:color w:val="000000"/>
          <w:sz w:val="20"/>
          <w:lang w:eastAsia="en-US"/>
        </w:rPr>
        <w:t>Lead.</w:t>
      </w:r>
    </w:p>
    <w:p w14:paraId="2A1C2551" w14:textId="77777777" w:rsidR="00451581" w:rsidRPr="00451581" w:rsidRDefault="00451581" w:rsidP="00485214">
      <w:pPr>
        <w:pStyle w:val="ListParagraph"/>
        <w:widowControl/>
        <w:numPr>
          <w:ilvl w:val="0"/>
          <w:numId w:val="2"/>
        </w:numPr>
        <w:overflowPunct/>
        <w:snapToGrid/>
        <w:spacing w:after="0"/>
        <w:jc w:val="left"/>
        <w:rPr>
          <w:rFonts w:eastAsiaTheme="minorHAnsi" w:cs="Arial"/>
          <w:color w:val="000000"/>
          <w:sz w:val="20"/>
          <w:lang w:eastAsia="en-US"/>
        </w:rPr>
      </w:pPr>
      <w:r>
        <w:rPr>
          <w:rFonts w:eastAsiaTheme="minorHAnsi" w:cs="Arial"/>
          <w:color w:val="000000"/>
          <w:sz w:val="20"/>
          <w:lang w:eastAsia="en-US"/>
        </w:rPr>
        <w:t>Radioactive substance.</w:t>
      </w:r>
    </w:p>
    <w:p w14:paraId="2A1C2552" w14:textId="77777777" w:rsidR="006E6876" w:rsidRPr="006E6876" w:rsidRDefault="006E6876" w:rsidP="000152A4">
      <w:pPr>
        <w:widowControl/>
        <w:overflowPunct/>
        <w:snapToGrid/>
        <w:spacing w:after="0"/>
        <w:jc w:val="left"/>
        <w:rPr>
          <w:rFonts w:eastAsiaTheme="minorHAnsi" w:cs="Arial"/>
          <w:color w:val="000000"/>
          <w:sz w:val="20"/>
          <w:lang w:eastAsia="en-US"/>
        </w:rPr>
      </w:pPr>
    </w:p>
    <w:p w14:paraId="2A1C2553" w14:textId="3953CB01" w:rsidR="006E6876" w:rsidRPr="006E6876" w:rsidRDefault="006E6876" w:rsidP="000152A4">
      <w:pPr>
        <w:widowControl/>
        <w:overflowPunct/>
        <w:snapToGrid/>
        <w:spacing w:before="120" w:after="0"/>
        <w:jc w:val="left"/>
        <w:rPr>
          <w:rFonts w:eastAsiaTheme="minorHAnsi" w:cs="Arial"/>
          <w:color w:val="000000"/>
          <w:sz w:val="20"/>
          <w:lang w:eastAsia="en-US"/>
        </w:rPr>
      </w:pPr>
      <w:r w:rsidRPr="006E6876">
        <w:rPr>
          <w:rFonts w:eastAsiaTheme="minorHAnsi" w:cs="Arial"/>
          <w:color w:val="000000"/>
          <w:sz w:val="20"/>
          <w:lang w:eastAsia="en-US"/>
        </w:rPr>
        <w:t>However</w:t>
      </w:r>
      <w:r w:rsidR="00136BCC">
        <w:rPr>
          <w:rFonts w:eastAsiaTheme="minorHAnsi" w:cs="Arial"/>
          <w:color w:val="000000"/>
          <w:sz w:val="20"/>
          <w:lang w:eastAsia="en-US"/>
        </w:rPr>
        <w:t>,</w:t>
      </w:r>
      <w:r w:rsidRPr="006E6876">
        <w:rPr>
          <w:rFonts w:eastAsiaTheme="minorHAnsi" w:cs="Arial"/>
          <w:color w:val="000000"/>
          <w:sz w:val="20"/>
          <w:lang w:eastAsia="en-US"/>
        </w:rPr>
        <w:t xml:space="preserve"> the Regulations do apply to biological agents such as Legio</w:t>
      </w:r>
      <w:r w:rsidR="00172871">
        <w:rPr>
          <w:rFonts w:eastAsiaTheme="minorHAnsi" w:cs="Arial"/>
          <w:color w:val="000000"/>
          <w:sz w:val="20"/>
          <w:lang w:eastAsia="en-US"/>
        </w:rPr>
        <w:t>nella which can be found in heating, ventilation, air conditioning</w:t>
      </w:r>
      <w:r w:rsidRPr="006E6876">
        <w:rPr>
          <w:rFonts w:eastAsiaTheme="minorHAnsi" w:cs="Arial"/>
          <w:color w:val="000000"/>
          <w:sz w:val="20"/>
          <w:lang w:eastAsia="en-US"/>
        </w:rPr>
        <w:t xml:space="preserve"> or water systems.</w:t>
      </w:r>
    </w:p>
    <w:p w14:paraId="2A1C2554" w14:textId="77777777" w:rsidR="006E6876" w:rsidRPr="006E6876" w:rsidRDefault="006E6876" w:rsidP="000152A4">
      <w:pPr>
        <w:widowControl/>
        <w:overflowPunct/>
        <w:snapToGrid/>
        <w:spacing w:after="0"/>
        <w:jc w:val="left"/>
        <w:rPr>
          <w:rFonts w:eastAsiaTheme="minorHAnsi" w:cs="Arial"/>
          <w:color w:val="000000"/>
          <w:sz w:val="20"/>
          <w:lang w:eastAsia="en-US"/>
        </w:rPr>
      </w:pPr>
    </w:p>
    <w:p w14:paraId="2A1C2555" w14:textId="77777777" w:rsidR="00F87B3D" w:rsidRPr="006E6876" w:rsidRDefault="00F87B3D" w:rsidP="000152A4">
      <w:pPr>
        <w:widowControl/>
        <w:overflowPunct/>
        <w:snapToGrid/>
        <w:spacing w:after="0"/>
        <w:jc w:val="left"/>
        <w:rPr>
          <w:rFonts w:eastAsiaTheme="minorHAnsi" w:cs="Arial"/>
          <w:sz w:val="20"/>
          <w:lang w:eastAsia="en-US"/>
        </w:rPr>
      </w:pPr>
    </w:p>
    <w:p w14:paraId="2A1C2556" w14:textId="77777777" w:rsidR="00F87B3D" w:rsidRPr="00D84298" w:rsidRDefault="00F87B3D" w:rsidP="00485214">
      <w:pPr>
        <w:pStyle w:val="ListParagraph"/>
        <w:widowControl/>
        <w:numPr>
          <w:ilvl w:val="0"/>
          <w:numId w:val="9"/>
        </w:numPr>
        <w:overflowPunct/>
        <w:snapToGrid/>
        <w:spacing w:after="0"/>
        <w:jc w:val="left"/>
        <w:rPr>
          <w:rFonts w:eastAsiaTheme="minorHAnsi" w:cs="Arial"/>
          <w:b/>
          <w:szCs w:val="22"/>
          <w:u w:val="single"/>
          <w:lang w:eastAsia="en-US"/>
        </w:rPr>
      </w:pPr>
      <w:r w:rsidRPr="00D84298">
        <w:rPr>
          <w:rFonts w:eastAsiaTheme="minorHAnsi" w:cs="Arial"/>
          <w:b/>
          <w:szCs w:val="22"/>
          <w:u w:val="single"/>
          <w:lang w:eastAsia="en-US"/>
        </w:rPr>
        <w:t>RESPONSIBILITIES</w:t>
      </w:r>
    </w:p>
    <w:p w14:paraId="2A1C2557" w14:textId="77777777" w:rsidR="00D84298" w:rsidRDefault="00D84298" w:rsidP="000152A4">
      <w:pPr>
        <w:widowControl/>
        <w:overflowPunct/>
        <w:snapToGrid/>
        <w:spacing w:after="0"/>
        <w:jc w:val="left"/>
        <w:rPr>
          <w:rFonts w:eastAsiaTheme="minorHAnsi" w:cs="Arial"/>
          <w:b/>
          <w:szCs w:val="22"/>
          <w:u w:val="single"/>
          <w:lang w:eastAsia="en-US"/>
        </w:rPr>
      </w:pPr>
    </w:p>
    <w:p w14:paraId="2A1C2558" w14:textId="77777777" w:rsidR="00CB1C7B" w:rsidRPr="00CB1C7B" w:rsidRDefault="00D84298" w:rsidP="00485214">
      <w:pPr>
        <w:pStyle w:val="ListParagraph"/>
        <w:widowControl/>
        <w:numPr>
          <w:ilvl w:val="0"/>
          <w:numId w:val="11"/>
        </w:numPr>
        <w:overflowPunct/>
        <w:snapToGrid/>
        <w:spacing w:after="0"/>
        <w:jc w:val="left"/>
        <w:rPr>
          <w:rFonts w:eastAsiaTheme="minorHAnsi" w:cs="Arial"/>
          <w:b/>
          <w:sz w:val="20"/>
          <w:lang w:eastAsia="en-US"/>
        </w:rPr>
      </w:pPr>
      <w:r w:rsidRPr="00D84298">
        <w:rPr>
          <w:rFonts w:eastAsiaTheme="minorHAnsi" w:cs="Arial"/>
          <w:b/>
          <w:sz w:val="20"/>
          <w:lang w:eastAsia="en-US"/>
        </w:rPr>
        <w:t>Site management</w:t>
      </w:r>
      <w:r w:rsidR="007462C1">
        <w:rPr>
          <w:rFonts w:eastAsiaTheme="minorHAnsi" w:cs="Arial"/>
          <w:b/>
          <w:sz w:val="20"/>
          <w:lang w:eastAsia="en-US"/>
        </w:rPr>
        <w:t xml:space="preserve"> </w:t>
      </w:r>
      <w:r>
        <w:rPr>
          <w:rFonts w:eastAsiaTheme="minorHAnsi" w:cs="Arial"/>
          <w:sz w:val="20"/>
          <w:lang w:eastAsia="en-US"/>
        </w:rPr>
        <w:t>will be responsible for:</w:t>
      </w:r>
    </w:p>
    <w:p w14:paraId="2A1C2559" w14:textId="77777777" w:rsidR="00CB1C7B" w:rsidRPr="00CB1C7B" w:rsidRDefault="00CB1C7B" w:rsidP="000152A4">
      <w:pPr>
        <w:pStyle w:val="ListParagraph"/>
        <w:widowControl/>
        <w:overflowPunct/>
        <w:snapToGrid/>
        <w:spacing w:after="0"/>
        <w:jc w:val="left"/>
        <w:rPr>
          <w:rFonts w:eastAsiaTheme="minorHAnsi" w:cs="Arial"/>
          <w:b/>
          <w:sz w:val="20"/>
          <w:lang w:eastAsia="en-US"/>
        </w:rPr>
      </w:pPr>
    </w:p>
    <w:p w14:paraId="2A1C255A" w14:textId="77777777" w:rsidR="00D84298" w:rsidRPr="00CB1C7B" w:rsidRDefault="00D84298" w:rsidP="00485214">
      <w:pPr>
        <w:pStyle w:val="ListParagraph"/>
        <w:widowControl/>
        <w:numPr>
          <w:ilvl w:val="1"/>
          <w:numId w:val="11"/>
        </w:numPr>
        <w:overflowPunct/>
        <w:snapToGrid/>
        <w:spacing w:after="0"/>
        <w:ind w:left="1134"/>
        <w:jc w:val="left"/>
        <w:rPr>
          <w:rFonts w:eastAsiaTheme="minorHAnsi" w:cs="Arial"/>
          <w:b/>
          <w:sz w:val="20"/>
          <w:lang w:eastAsia="en-US"/>
        </w:rPr>
      </w:pPr>
      <w:r w:rsidRPr="00CB1C7B">
        <w:rPr>
          <w:rFonts w:eastAsiaTheme="minorHAnsi" w:cs="Arial"/>
          <w:color w:val="000000"/>
          <w:sz w:val="20"/>
          <w:lang w:eastAsia="en-US"/>
        </w:rPr>
        <w:t>The implementation</w:t>
      </w:r>
      <w:r w:rsidR="00CB1C7B">
        <w:rPr>
          <w:rFonts w:eastAsiaTheme="minorHAnsi" w:cs="Arial"/>
          <w:color w:val="000000"/>
          <w:sz w:val="20"/>
          <w:lang w:eastAsia="en-US"/>
        </w:rPr>
        <w:t xml:space="preserve"> of this procedure</w:t>
      </w:r>
      <w:r w:rsidRPr="00CB1C7B">
        <w:rPr>
          <w:rFonts w:eastAsiaTheme="minorHAnsi" w:cs="Arial"/>
          <w:color w:val="000000"/>
          <w:sz w:val="20"/>
          <w:lang w:eastAsia="en-US"/>
        </w:rPr>
        <w:t xml:space="preserve"> by </w:t>
      </w:r>
      <w:r w:rsidR="00570688">
        <w:rPr>
          <w:rFonts w:eastAsiaTheme="minorHAnsi" w:cs="Arial"/>
          <w:color w:val="000000"/>
          <w:sz w:val="20"/>
          <w:lang w:eastAsia="en-US"/>
        </w:rPr>
        <w:t>means of</w:t>
      </w:r>
      <w:r w:rsidR="00CB1C7B" w:rsidRPr="00CB1C7B">
        <w:rPr>
          <w:rFonts w:eastAsiaTheme="minorHAnsi" w:cs="Arial"/>
          <w:color w:val="000000"/>
          <w:sz w:val="20"/>
          <w:lang w:eastAsia="en-US"/>
        </w:rPr>
        <w:t xml:space="preserve"> instructions and procedures</w:t>
      </w:r>
      <w:r w:rsidR="00CB1C7B">
        <w:rPr>
          <w:rFonts w:eastAsiaTheme="minorHAnsi" w:cs="Arial"/>
          <w:color w:val="000000"/>
          <w:sz w:val="20"/>
          <w:lang w:eastAsia="en-US"/>
        </w:rPr>
        <w:t>.</w:t>
      </w:r>
    </w:p>
    <w:p w14:paraId="2A1C255B" w14:textId="77777777" w:rsidR="00CB1C7B" w:rsidRPr="00CB1C7B" w:rsidRDefault="00CB1C7B" w:rsidP="00485214">
      <w:pPr>
        <w:pStyle w:val="ListParagraph"/>
        <w:widowControl/>
        <w:numPr>
          <w:ilvl w:val="1"/>
          <w:numId w:val="11"/>
        </w:numPr>
        <w:overflowPunct/>
        <w:snapToGrid/>
        <w:spacing w:after="0"/>
        <w:ind w:left="1134"/>
        <w:jc w:val="left"/>
        <w:rPr>
          <w:rFonts w:eastAsiaTheme="minorHAnsi" w:cs="Arial"/>
          <w:b/>
          <w:sz w:val="20"/>
          <w:lang w:eastAsia="en-US"/>
        </w:rPr>
      </w:pPr>
      <w:r w:rsidRPr="00CB1C7B">
        <w:rPr>
          <w:sz w:val="20"/>
        </w:rPr>
        <w:t>Appointing a suitable person to be COSHH co-ordinator</w:t>
      </w:r>
      <w:r>
        <w:rPr>
          <w:sz w:val="20"/>
        </w:rPr>
        <w:t xml:space="preserve">, usually the HSE </w:t>
      </w:r>
      <w:r w:rsidR="009B0CE7">
        <w:rPr>
          <w:sz w:val="20"/>
        </w:rPr>
        <w:t>Manager/</w:t>
      </w:r>
      <w:r>
        <w:rPr>
          <w:sz w:val="20"/>
        </w:rPr>
        <w:t>Advisor,</w:t>
      </w:r>
      <w:r w:rsidRPr="00CB1C7B">
        <w:rPr>
          <w:sz w:val="20"/>
        </w:rPr>
        <w:t xml:space="preserve"> and will ensure that this person is provided w</w:t>
      </w:r>
      <w:r w:rsidR="00570688">
        <w:rPr>
          <w:sz w:val="20"/>
        </w:rPr>
        <w:t xml:space="preserve">ith adequate time, </w:t>
      </w:r>
      <w:r w:rsidRPr="00CB1C7B">
        <w:rPr>
          <w:sz w:val="20"/>
        </w:rPr>
        <w:t>resources</w:t>
      </w:r>
      <w:r w:rsidR="00570688">
        <w:rPr>
          <w:sz w:val="20"/>
        </w:rPr>
        <w:t xml:space="preserve"> and training</w:t>
      </w:r>
      <w:r w:rsidRPr="00CB1C7B">
        <w:rPr>
          <w:sz w:val="20"/>
        </w:rPr>
        <w:t xml:space="preserve"> to perform this function. This person must possess sufficient knowledge, skill and experience to perform the work effectively.</w:t>
      </w:r>
    </w:p>
    <w:p w14:paraId="2A1C255C" w14:textId="77777777" w:rsidR="00CB1C7B" w:rsidRPr="00CB1C7B" w:rsidRDefault="00CB1C7B" w:rsidP="000152A4">
      <w:pPr>
        <w:pStyle w:val="ListParagraph"/>
        <w:widowControl/>
        <w:overflowPunct/>
        <w:snapToGrid/>
        <w:spacing w:after="0"/>
        <w:jc w:val="left"/>
        <w:rPr>
          <w:rFonts w:eastAsiaTheme="minorHAnsi" w:cs="Arial"/>
          <w:b/>
          <w:sz w:val="20"/>
          <w:lang w:eastAsia="en-US"/>
        </w:rPr>
      </w:pPr>
    </w:p>
    <w:p w14:paraId="2A1C255D" w14:textId="77777777" w:rsidR="00A53EFB" w:rsidRPr="00750126" w:rsidRDefault="00A53EFB" w:rsidP="00485214">
      <w:pPr>
        <w:pStyle w:val="ListParagraph"/>
        <w:widowControl/>
        <w:numPr>
          <w:ilvl w:val="0"/>
          <w:numId w:val="4"/>
        </w:numPr>
        <w:overflowPunct/>
        <w:snapToGrid/>
        <w:spacing w:after="0"/>
        <w:jc w:val="left"/>
        <w:rPr>
          <w:rFonts w:eastAsiaTheme="minorHAnsi" w:cs="Arial"/>
          <w:sz w:val="20"/>
          <w:lang w:eastAsia="en-US"/>
        </w:rPr>
      </w:pPr>
      <w:r w:rsidRPr="00750126">
        <w:rPr>
          <w:rFonts w:eastAsiaTheme="minorHAnsi" w:cs="Arial"/>
          <w:b/>
          <w:sz w:val="20"/>
          <w:lang w:eastAsia="en-US"/>
        </w:rPr>
        <w:t xml:space="preserve">HSE Manager/HS Advisors </w:t>
      </w:r>
      <w:r w:rsidRPr="00750126">
        <w:rPr>
          <w:rFonts w:eastAsiaTheme="minorHAnsi" w:cs="Arial"/>
          <w:sz w:val="20"/>
          <w:lang w:eastAsia="en-US"/>
        </w:rPr>
        <w:t>are responsible for:</w:t>
      </w:r>
    </w:p>
    <w:p w14:paraId="2A1C255E" w14:textId="77777777" w:rsidR="00A53EFB" w:rsidRPr="00750126" w:rsidRDefault="00A53EFB" w:rsidP="000152A4">
      <w:pPr>
        <w:pStyle w:val="ListParagraph"/>
        <w:widowControl/>
        <w:overflowPunct/>
        <w:snapToGrid/>
        <w:spacing w:after="0"/>
        <w:jc w:val="left"/>
        <w:rPr>
          <w:rFonts w:eastAsiaTheme="minorHAnsi" w:cs="Arial"/>
          <w:sz w:val="20"/>
          <w:lang w:eastAsia="en-US"/>
        </w:rPr>
      </w:pPr>
    </w:p>
    <w:p w14:paraId="2A1C255F" w14:textId="030D20CE" w:rsidR="00A53EFB" w:rsidRDefault="00A53EFB" w:rsidP="00485214">
      <w:pPr>
        <w:pStyle w:val="ListParagraph"/>
        <w:widowControl/>
        <w:numPr>
          <w:ilvl w:val="0"/>
          <w:numId w:val="6"/>
        </w:numPr>
        <w:overflowPunct/>
        <w:snapToGrid/>
        <w:spacing w:after="0"/>
        <w:jc w:val="left"/>
        <w:rPr>
          <w:rFonts w:eastAsiaTheme="minorHAnsi" w:cs="Arial"/>
          <w:sz w:val="20"/>
          <w:lang w:eastAsia="en-US"/>
        </w:rPr>
      </w:pPr>
      <w:r w:rsidRPr="00750126">
        <w:rPr>
          <w:rFonts w:eastAsiaTheme="minorHAnsi" w:cs="Arial"/>
          <w:sz w:val="20"/>
          <w:lang w:eastAsia="en-US"/>
        </w:rPr>
        <w:t xml:space="preserve">Ensuring that this procedure is maintained and communicated to all relevant </w:t>
      </w:r>
      <w:r w:rsidR="00C127D1">
        <w:rPr>
          <w:rFonts w:eastAsiaTheme="minorHAnsi" w:cs="Arial"/>
          <w:sz w:val="20"/>
          <w:lang w:eastAsia="en-US"/>
        </w:rPr>
        <w:t xml:space="preserve">[COMPANY NAME] </w:t>
      </w:r>
      <w:r w:rsidRPr="00750126">
        <w:rPr>
          <w:rFonts w:eastAsiaTheme="minorHAnsi" w:cs="Arial"/>
          <w:sz w:val="20"/>
          <w:lang w:eastAsia="en-US"/>
        </w:rPr>
        <w:t>personnel.</w:t>
      </w:r>
    </w:p>
    <w:p w14:paraId="2A1C2560" w14:textId="61AA06A9" w:rsidR="00A53EFB" w:rsidRPr="00750126" w:rsidRDefault="00A53EFB" w:rsidP="00485214">
      <w:pPr>
        <w:pStyle w:val="ListParagraph"/>
        <w:widowControl/>
        <w:numPr>
          <w:ilvl w:val="0"/>
          <w:numId w:val="6"/>
        </w:numPr>
        <w:overflowPunct/>
        <w:snapToGrid/>
        <w:spacing w:after="0"/>
        <w:jc w:val="left"/>
        <w:rPr>
          <w:rFonts w:eastAsiaTheme="minorHAnsi" w:cs="Arial"/>
          <w:sz w:val="20"/>
          <w:lang w:eastAsia="en-US"/>
        </w:rPr>
      </w:pPr>
      <w:r>
        <w:rPr>
          <w:rFonts w:eastAsiaTheme="minorHAnsi" w:cs="Arial"/>
          <w:sz w:val="20"/>
          <w:lang w:eastAsia="en-US"/>
        </w:rPr>
        <w:t>Developing specific and fit for purpose methods based upon the guidance in this procedure and maintain th</w:t>
      </w:r>
      <w:r w:rsidR="00570688">
        <w:rPr>
          <w:rFonts w:eastAsiaTheme="minorHAnsi" w:cs="Arial"/>
          <w:sz w:val="20"/>
          <w:lang w:eastAsia="en-US"/>
        </w:rPr>
        <w:t xml:space="preserve">ese at all </w:t>
      </w:r>
      <w:r w:rsidR="00C127D1">
        <w:rPr>
          <w:rFonts w:eastAsiaTheme="minorHAnsi" w:cs="Arial"/>
          <w:sz w:val="20"/>
          <w:lang w:eastAsia="en-US"/>
        </w:rPr>
        <w:t>[COMPANY NAME]</w:t>
      </w:r>
      <w:r w:rsidR="00570688">
        <w:rPr>
          <w:rFonts w:eastAsiaTheme="minorHAnsi" w:cs="Arial"/>
          <w:sz w:val="20"/>
          <w:lang w:eastAsia="en-US"/>
        </w:rPr>
        <w:t xml:space="preserve"> sites</w:t>
      </w:r>
      <w:r>
        <w:rPr>
          <w:rFonts w:eastAsiaTheme="minorHAnsi" w:cs="Arial"/>
          <w:sz w:val="20"/>
          <w:lang w:eastAsia="en-US"/>
        </w:rPr>
        <w:t>.</w:t>
      </w:r>
    </w:p>
    <w:p w14:paraId="2A1C2561" w14:textId="338D07C8" w:rsidR="00A53EFB" w:rsidRPr="00750126" w:rsidRDefault="00A53EFB" w:rsidP="00485214">
      <w:pPr>
        <w:pStyle w:val="ListParagraph"/>
        <w:widowControl/>
        <w:numPr>
          <w:ilvl w:val="0"/>
          <w:numId w:val="5"/>
        </w:numPr>
        <w:overflowPunct/>
        <w:snapToGrid/>
        <w:spacing w:after="0"/>
        <w:jc w:val="left"/>
        <w:rPr>
          <w:rFonts w:eastAsiaTheme="minorHAnsi" w:cs="Arial"/>
          <w:sz w:val="20"/>
          <w:lang w:eastAsia="en-US"/>
        </w:rPr>
      </w:pPr>
      <w:r w:rsidRPr="00750126">
        <w:rPr>
          <w:rFonts w:eastAsiaTheme="minorHAnsi" w:cs="Arial"/>
          <w:sz w:val="20"/>
          <w:lang w:eastAsia="en-US"/>
        </w:rPr>
        <w:t>Ensuring by means of induction, signage and information,</w:t>
      </w:r>
      <w:r>
        <w:rPr>
          <w:rFonts w:eastAsiaTheme="minorHAnsi" w:cs="Arial"/>
          <w:sz w:val="20"/>
          <w:lang w:eastAsia="en-US"/>
        </w:rPr>
        <w:t xml:space="preserve"> that all employees are aware of COSHH</w:t>
      </w:r>
      <w:r w:rsidRPr="00750126">
        <w:rPr>
          <w:rFonts w:eastAsiaTheme="minorHAnsi" w:cs="Arial"/>
          <w:sz w:val="20"/>
          <w:lang w:eastAsia="en-US"/>
        </w:rPr>
        <w:t xml:space="preserve"> methods at all </w:t>
      </w:r>
      <w:r w:rsidR="00C127D1">
        <w:rPr>
          <w:rFonts w:eastAsiaTheme="minorHAnsi" w:cs="Arial"/>
          <w:sz w:val="20"/>
          <w:lang w:eastAsia="en-US"/>
        </w:rPr>
        <w:t>[COMPANY NAME]</w:t>
      </w:r>
      <w:r w:rsidRPr="00750126">
        <w:rPr>
          <w:rFonts w:eastAsiaTheme="minorHAnsi" w:cs="Arial"/>
          <w:sz w:val="20"/>
          <w:lang w:eastAsia="en-US"/>
        </w:rPr>
        <w:t xml:space="preserve"> sites.</w:t>
      </w:r>
    </w:p>
    <w:p w14:paraId="2A1C2562" w14:textId="243B1F9A" w:rsidR="00A53EFB" w:rsidRPr="00750126" w:rsidRDefault="00A53EFB" w:rsidP="00485214">
      <w:pPr>
        <w:pStyle w:val="ListParagraph"/>
        <w:widowControl/>
        <w:numPr>
          <w:ilvl w:val="0"/>
          <w:numId w:val="5"/>
        </w:numPr>
        <w:overflowPunct/>
        <w:snapToGrid/>
        <w:spacing w:after="0"/>
        <w:jc w:val="left"/>
        <w:rPr>
          <w:rFonts w:eastAsiaTheme="minorHAnsi" w:cs="Arial"/>
          <w:color w:val="000000"/>
          <w:sz w:val="20"/>
          <w:lang w:eastAsia="en-US"/>
        </w:rPr>
      </w:pPr>
      <w:r>
        <w:rPr>
          <w:rFonts w:cs="Arial"/>
          <w:sz w:val="20"/>
        </w:rPr>
        <w:t>Understanding COSHH</w:t>
      </w:r>
      <w:r w:rsidRPr="00750126">
        <w:rPr>
          <w:rFonts w:cs="Arial"/>
          <w:sz w:val="20"/>
        </w:rPr>
        <w:t xml:space="preserve"> measures.</w:t>
      </w:r>
    </w:p>
    <w:p w14:paraId="2A1C2563" w14:textId="77777777" w:rsidR="00A53EFB" w:rsidRDefault="00A53EFB" w:rsidP="00485214">
      <w:pPr>
        <w:pStyle w:val="ListParagraph"/>
        <w:widowControl/>
        <w:numPr>
          <w:ilvl w:val="0"/>
          <w:numId w:val="5"/>
        </w:numPr>
        <w:overflowPunct/>
        <w:snapToGrid/>
        <w:spacing w:after="0"/>
        <w:jc w:val="left"/>
        <w:rPr>
          <w:rFonts w:eastAsiaTheme="minorHAnsi" w:cs="Arial"/>
          <w:color w:val="000000"/>
          <w:sz w:val="20"/>
          <w:lang w:eastAsia="en-US"/>
        </w:rPr>
      </w:pPr>
      <w:r w:rsidRPr="00750126">
        <w:rPr>
          <w:rFonts w:cs="Arial"/>
          <w:sz w:val="20"/>
        </w:rPr>
        <w:t>Ensuring adequate information, instruction and training are provided to work pe</w:t>
      </w:r>
      <w:r>
        <w:rPr>
          <w:rFonts w:cs="Arial"/>
          <w:sz w:val="20"/>
        </w:rPr>
        <w:t xml:space="preserve">rsonnel about COSHH </w:t>
      </w:r>
      <w:r w:rsidRPr="00750126">
        <w:rPr>
          <w:rFonts w:cs="Arial"/>
          <w:sz w:val="20"/>
        </w:rPr>
        <w:t>and how to reduce the risks.</w:t>
      </w:r>
    </w:p>
    <w:p w14:paraId="2A1C2564" w14:textId="77777777" w:rsidR="00A53EFB" w:rsidRDefault="00A53EFB" w:rsidP="00485214">
      <w:pPr>
        <w:pStyle w:val="ListParagraph"/>
        <w:widowControl/>
        <w:numPr>
          <w:ilvl w:val="0"/>
          <w:numId w:val="5"/>
        </w:numPr>
        <w:overflowPunct/>
        <w:snapToGrid/>
        <w:spacing w:after="0"/>
        <w:jc w:val="left"/>
        <w:rPr>
          <w:rFonts w:eastAsiaTheme="minorHAnsi" w:cs="Arial"/>
          <w:color w:val="000000"/>
          <w:sz w:val="20"/>
          <w:lang w:eastAsia="en-US"/>
        </w:rPr>
      </w:pPr>
      <w:r>
        <w:rPr>
          <w:rFonts w:eastAsiaTheme="minorHAnsi" w:cs="Arial"/>
          <w:color w:val="000000"/>
          <w:sz w:val="20"/>
          <w:lang w:eastAsia="en-US"/>
        </w:rPr>
        <w:t>Maintaining records as per required by this procedure.</w:t>
      </w:r>
    </w:p>
    <w:p w14:paraId="2A1C2569" w14:textId="77777777" w:rsidR="00CB1C7B" w:rsidRPr="00CB1C7B" w:rsidRDefault="00CB1C7B" w:rsidP="00485214">
      <w:pPr>
        <w:pStyle w:val="ListParagraph"/>
        <w:widowControl/>
        <w:numPr>
          <w:ilvl w:val="1"/>
          <w:numId w:val="5"/>
        </w:numPr>
        <w:overflowPunct/>
        <w:snapToGrid/>
        <w:spacing w:after="0"/>
        <w:jc w:val="left"/>
        <w:rPr>
          <w:rFonts w:eastAsiaTheme="minorHAnsi" w:cs="Arial"/>
          <w:color w:val="000000"/>
          <w:sz w:val="20"/>
          <w:lang w:eastAsia="en-US"/>
        </w:rPr>
      </w:pPr>
      <w:r w:rsidRPr="00CB1C7B">
        <w:rPr>
          <w:rFonts w:eastAsiaTheme="minorHAnsi" w:cs="Arial"/>
          <w:color w:val="000000"/>
          <w:sz w:val="20"/>
          <w:lang w:eastAsia="en-US"/>
        </w:rPr>
        <w:t>In conjunction with line management, to compile and maintain an inventory of substances h</w:t>
      </w:r>
      <w:r w:rsidR="00D45FA0">
        <w:rPr>
          <w:rFonts w:eastAsiaTheme="minorHAnsi" w:cs="Arial"/>
          <w:color w:val="000000"/>
          <w:sz w:val="20"/>
          <w:lang w:eastAsia="en-US"/>
        </w:rPr>
        <w:t>azardous to health held on site.</w:t>
      </w:r>
    </w:p>
    <w:p w14:paraId="2A1C256A" w14:textId="77777777" w:rsidR="00CB1C7B" w:rsidRPr="00CB1C7B" w:rsidRDefault="00CB1C7B" w:rsidP="00485214">
      <w:pPr>
        <w:pStyle w:val="ListParagraph"/>
        <w:widowControl/>
        <w:numPr>
          <w:ilvl w:val="1"/>
          <w:numId w:val="5"/>
        </w:numPr>
        <w:overflowPunct/>
        <w:snapToGrid/>
        <w:spacing w:after="0"/>
        <w:jc w:val="left"/>
        <w:rPr>
          <w:rFonts w:eastAsiaTheme="minorHAnsi" w:cs="Arial"/>
          <w:color w:val="000000"/>
          <w:sz w:val="20"/>
          <w:lang w:eastAsia="en-US"/>
        </w:rPr>
      </w:pPr>
      <w:r w:rsidRPr="00CB1C7B">
        <w:rPr>
          <w:rFonts w:eastAsiaTheme="minorHAnsi" w:cs="Arial"/>
          <w:color w:val="000000"/>
          <w:sz w:val="20"/>
          <w:lang w:eastAsia="en-US"/>
        </w:rPr>
        <w:t>To assemble health and safety information on substances used on site an</w:t>
      </w:r>
      <w:r w:rsidR="00D45FA0">
        <w:rPr>
          <w:rFonts w:eastAsiaTheme="minorHAnsi" w:cs="Arial"/>
          <w:color w:val="000000"/>
          <w:sz w:val="20"/>
          <w:lang w:eastAsia="en-US"/>
        </w:rPr>
        <w:t>d make available to all persons.</w:t>
      </w:r>
    </w:p>
    <w:p w14:paraId="2A1C256B" w14:textId="0B380DA6" w:rsidR="00CB1C7B" w:rsidRPr="00CB1C7B" w:rsidRDefault="00CB1C7B" w:rsidP="00485214">
      <w:pPr>
        <w:pStyle w:val="ListParagraph"/>
        <w:widowControl/>
        <w:numPr>
          <w:ilvl w:val="0"/>
          <w:numId w:val="12"/>
        </w:numPr>
        <w:overflowPunct/>
        <w:snapToGrid/>
        <w:spacing w:after="0"/>
        <w:jc w:val="left"/>
        <w:rPr>
          <w:rFonts w:eastAsiaTheme="minorHAnsi" w:cs="Arial"/>
          <w:color w:val="000000"/>
          <w:sz w:val="20"/>
          <w:lang w:eastAsia="en-US"/>
        </w:rPr>
      </w:pPr>
      <w:r w:rsidRPr="00CB1C7B">
        <w:rPr>
          <w:rFonts w:eastAsiaTheme="minorHAnsi" w:cs="Arial"/>
          <w:color w:val="000000"/>
          <w:sz w:val="20"/>
          <w:lang w:eastAsia="en-US"/>
        </w:rPr>
        <w:t>Ensure a system is in place for the screening of new substances prior to arrival</w:t>
      </w:r>
    </w:p>
    <w:p w14:paraId="2A1C256C" w14:textId="77777777" w:rsidR="00CB1C7B" w:rsidRPr="00CB1C7B" w:rsidRDefault="00CB1C7B" w:rsidP="00485214">
      <w:pPr>
        <w:pStyle w:val="ListParagraph"/>
        <w:widowControl/>
        <w:numPr>
          <w:ilvl w:val="0"/>
          <w:numId w:val="12"/>
        </w:numPr>
        <w:overflowPunct/>
        <w:snapToGrid/>
        <w:spacing w:after="0"/>
        <w:jc w:val="left"/>
        <w:rPr>
          <w:rFonts w:eastAsiaTheme="minorHAnsi" w:cs="Arial"/>
          <w:color w:val="000000"/>
          <w:sz w:val="20"/>
          <w:lang w:eastAsia="en-US"/>
        </w:rPr>
      </w:pPr>
      <w:r w:rsidRPr="00CB1C7B">
        <w:rPr>
          <w:rFonts w:eastAsiaTheme="minorHAnsi" w:cs="Arial"/>
          <w:color w:val="000000"/>
          <w:sz w:val="20"/>
          <w:lang w:eastAsia="en-US"/>
        </w:rPr>
        <w:t>Ensure that no prohibited substances are used or stored within the site</w:t>
      </w:r>
      <w:r w:rsidR="00D45FA0">
        <w:rPr>
          <w:rFonts w:eastAsiaTheme="minorHAnsi" w:cs="Arial"/>
          <w:color w:val="000000"/>
          <w:sz w:val="20"/>
          <w:lang w:eastAsia="en-US"/>
        </w:rPr>
        <w:t>.</w:t>
      </w:r>
    </w:p>
    <w:p w14:paraId="2A1C256D" w14:textId="6C974A27" w:rsidR="00CB1C7B" w:rsidRDefault="00CB1C7B" w:rsidP="00485214">
      <w:pPr>
        <w:pStyle w:val="ListParagraph"/>
        <w:widowControl/>
        <w:numPr>
          <w:ilvl w:val="0"/>
          <w:numId w:val="12"/>
        </w:numPr>
        <w:overflowPunct/>
        <w:snapToGrid/>
        <w:spacing w:after="0"/>
        <w:jc w:val="left"/>
        <w:rPr>
          <w:rFonts w:eastAsiaTheme="minorHAnsi" w:cs="Arial"/>
          <w:color w:val="000000"/>
          <w:sz w:val="20"/>
          <w:lang w:eastAsia="en-US"/>
        </w:rPr>
      </w:pPr>
      <w:r w:rsidRPr="00CB1C7B">
        <w:rPr>
          <w:rFonts w:eastAsiaTheme="minorHAnsi" w:cs="Arial"/>
          <w:color w:val="000000"/>
          <w:sz w:val="20"/>
          <w:lang w:eastAsia="en-US"/>
        </w:rPr>
        <w:t>Assist line management in identifying and listing all activities which require to be assessed as part of a continuous process</w:t>
      </w:r>
    </w:p>
    <w:p w14:paraId="0304A5FE" w14:textId="77777777" w:rsidR="00C127D1" w:rsidRPr="00CB1C7B" w:rsidRDefault="00C127D1" w:rsidP="00C127D1">
      <w:pPr>
        <w:pStyle w:val="ListParagraph"/>
        <w:widowControl/>
        <w:overflowPunct/>
        <w:snapToGrid/>
        <w:spacing w:after="0"/>
        <w:ind w:left="1080"/>
        <w:jc w:val="left"/>
        <w:rPr>
          <w:rFonts w:eastAsiaTheme="minorHAnsi" w:cs="Arial"/>
          <w:color w:val="000000"/>
          <w:sz w:val="20"/>
          <w:lang w:eastAsia="en-US"/>
        </w:rPr>
      </w:pPr>
    </w:p>
    <w:p w14:paraId="2A1C256E" w14:textId="77777777" w:rsidR="00A53EFB" w:rsidRPr="00CB1C7B" w:rsidRDefault="00A53EFB" w:rsidP="000152A4">
      <w:pPr>
        <w:pStyle w:val="ListParagraph"/>
        <w:widowControl/>
        <w:overflowPunct/>
        <w:snapToGrid/>
        <w:spacing w:after="0"/>
        <w:ind w:left="1080"/>
        <w:jc w:val="left"/>
        <w:rPr>
          <w:rFonts w:eastAsiaTheme="minorHAnsi" w:cs="Arial"/>
          <w:color w:val="000000"/>
          <w:sz w:val="20"/>
          <w:lang w:eastAsia="en-US"/>
        </w:rPr>
      </w:pPr>
    </w:p>
    <w:p w14:paraId="2A1C256F" w14:textId="77777777" w:rsidR="00DC5A7E" w:rsidRPr="000C7454" w:rsidRDefault="00A53EFB" w:rsidP="00485214">
      <w:pPr>
        <w:pStyle w:val="ListParagraph"/>
        <w:widowControl/>
        <w:numPr>
          <w:ilvl w:val="0"/>
          <w:numId w:val="3"/>
        </w:numPr>
        <w:overflowPunct/>
        <w:snapToGrid/>
        <w:spacing w:before="120" w:after="0"/>
        <w:jc w:val="left"/>
        <w:rPr>
          <w:rFonts w:eastAsiaTheme="minorHAnsi" w:cs="Arial"/>
          <w:color w:val="000000"/>
          <w:sz w:val="20"/>
          <w:lang w:eastAsia="en-US"/>
        </w:rPr>
      </w:pPr>
      <w:r w:rsidRPr="00750126">
        <w:rPr>
          <w:rFonts w:eastAsiaTheme="minorHAnsi" w:cs="Arial"/>
          <w:b/>
          <w:bCs/>
          <w:color w:val="000000"/>
          <w:sz w:val="20"/>
          <w:lang w:eastAsia="en-US"/>
        </w:rPr>
        <w:lastRenderedPageBreak/>
        <w:t xml:space="preserve">Operations Managers </w:t>
      </w:r>
      <w:r w:rsidRPr="00750126">
        <w:rPr>
          <w:rFonts w:eastAsiaTheme="minorHAnsi" w:cs="Arial"/>
          <w:bCs/>
          <w:color w:val="000000"/>
          <w:sz w:val="20"/>
          <w:lang w:eastAsia="en-US"/>
        </w:rPr>
        <w:t>are responsible for:</w:t>
      </w:r>
    </w:p>
    <w:p w14:paraId="2A1C2570" w14:textId="77777777" w:rsidR="000C7454" w:rsidRPr="000C7454" w:rsidRDefault="000C7454" w:rsidP="000152A4">
      <w:pPr>
        <w:pStyle w:val="ListParagraph"/>
        <w:widowControl/>
        <w:overflowPunct/>
        <w:snapToGrid/>
        <w:spacing w:before="120" w:after="0"/>
        <w:jc w:val="left"/>
        <w:rPr>
          <w:rFonts w:eastAsiaTheme="minorHAnsi" w:cs="Arial"/>
          <w:color w:val="000000"/>
          <w:sz w:val="20"/>
          <w:lang w:eastAsia="en-US"/>
        </w:rPr>
      </w:pPr>
    </w:p>
    <w:p w14:paraId="2A1C2571" w14:textId="77777777" w:rsidR="00A53EFB" w:rsidRPr="00DC5A7E" w:rsidRDefault="00DC5A7E" w:rsidP="00485214">
      <w:pPr>
        <w:pStyle w:val="ListParagraph"/>
        <w:widowControl/>
        <w:numPr>
          <w:ilvl w:val="0"/>
          <w:numId w:val="13"/>
        </w:numPr>
        <w:overflowPunct/>
        <w:snapToGrid/>
        <w:spacing w:after="0"/>
        <w:ind w:left="1134" w:hanging="425"/>
        <w:jc w:val="left"/>
        <w:rPr>
          <w:rFonts w:eastAsiaTheme="minorHAnsi" w:cs="Arial"/>
          <w:sz w:val="20"/>
          <w:lang w:eastAsia="en-US"/>
        </w:rPr>
      </w:pPr>
      <w:r w:rsidRPr="00DC5A7E">
        <w:rPr>
          <w:sz w:val="20"/>
        </w:rPr>
        <w:t>Ensuring on a daily basis</w:t>
      </w:r>
      <w:r w:rsidR="000C7454">
        <w:rPr>
          <w:sz w:val="20"/>
        </w:rPr>
        <w:t>,</w:t>
      </w:r>
      <w:r w:rsidRPr="00DC5A7E">
        <w:rPr>
          <w:sz w:val="20"/>
        </w:rPr>
        <w:t xml:space="preserve"> persons are not exposed to substances which are harmful to health as a result of work activities by means of line management and supervision.</w:t>
      </w:r>
    </w:p>
    <w:p w14:paraId="2A1C2572" w14:textId="77777777" w:rsidR="00A53EFB" w:rsidRPr="00A53EFB" w:rsidRDefault="00A53EFB" w:rsidP="00485214">
      <w:pPr>
        <w:pStyle w:val="ListParagraph"/>
        <w:widowControl/>
        <w:numPr>
          <w:ilvl w:val="1"/>
          <w:numId w:val="7"/>
        </w:numPr>
        <w:overflowPunct/>
        <w:snapToGrid/>
        <w:spacing w:after="0"/>
        <w:ind w:left="1134" w:hanging="414"/>
        <w:jc w:val="left"/>
        <w:rPr>
          <w:rFonts w:eastAsiaTheme="minorHAnsi" w:cs="Arial"/>
          <w:color w:val="000000"/>
          <w:sz w:val="20"/>
          <w:lang w:eastAsia="en-US"/>
        </w:rPr>
      </w:pPr>
      <w:r w:rsidRPr="00750126">
        <w:rPr>
          <w:rFonts w:eastAsiaTheme="minorHAnsi" w:cs="Arial"/>
          <w:color w:val="000000"/>
          <w:sz w:val="20"/>
          <w:lang w:eastAsia="en-US"/>
        </w:rPr>
        <w:t>Ensuring this procedure is implemented and adhered to at their site</w:t>
      </w:r>
      <w:r w:rsidR="00570688">
        <w:rPr>
          <w:rFonts w:eastAsiaTheme="minorHAnsi" w:cs="Arial"/>
          <w:color w:val="000000"/>
          <w:sz w:val="20"/>
          <w:lang w:eastAsia="en-US"/>
        </w:rPr>
        <w:t>s</w:t>
      </w:r>
      <w:r w:rsidRPr="00750126">
        <w:rPr>
          <w:rFonts w:cs="Arial"/>
          <w:sz w:val="20"/>
        </w:rPr>
        <w:t>.</w:t>
      </w:r>
    </w:p>
    <w:p w14:paraId="2A1C2573" w14:textId="77777777" w:rsidR="00A53EFB" w:rsidRPr="00750126" w:rsidRDefault="00A53EFB" w:rsidP="00485214">
      <w:pPr>
        <w:pStyle w:val="ListParagraph"/>
        <w:widowControl/>
        <w:numPr>
          <w:ilvl w:val="1"/>
          <w:numId w:val="7"/>
        </w:numPr>
        <w:overflowPunct/>
        <w:snapToGrid/>
        <w:spacing w:after="0"/>
        <w:ind w:left="1134" w:hanging="425"/>
        <w:jc w:val="left"/>
        <w:rPr>
          <w:rFonts w:eastAsiaTheme="minorHAnsi" w:cs="Arial"/>
          <w:color w:val="000000"/>
          <w:sz w:val="20"/>
          <w:lang w:eastAsia="en-US"/>
        </w:rPr>
      </w:pPr>
      <w:r>
        <w:rPr>
          <w:rFonts w:cs="Arial"/>
          <w:sz w:val="20"/>
        </w:rPr>
        <w:t xml:space="preserve">Appointing competent persons to perform the duties </w:t>
      </w:r>
      <w:r w:rsidR="00121EFC">
        <w:rPr>
          <w:rFonts w:cs="Arial"/>
          <w:sz w:val="20"/>
        </w:rPr>
        <w:t>required</w:t>
      </w:r>
      <w:r>
        <w:rPr>
          <w:rFonts w:cs="Arial"/>
          <w:sz w:val="20"/>
        </w:rPr>
        <w:t xml:space="preserve"> by this procedure.</w:t>
      </w:r>
    </w:p>
    <w:p w14:paraId="2A1C2574" w14:textId="77777777" w:rsidR="00121EFC" w:rsidRPr="00CB1C7B" w:rsidRDefault="00A53EFB" w:rsidP="00485214">
      <w:pPr>
        <w:pStyle w:val="ListParagraph"/>
        <w:widowControl/>
        <w:numPr>
          <w:ilvl w:val="1"/>
          <w:numId w:val="7"/>
        </w:numPr>
        <w:overflowPunct/>
        <w:snapToGrid/>
        <w:spacing w:after="0"/>
        <w:ind w:left="1134" w:hanging="425"/>
        <w:jc w:val="left"/>
        <w:rPr>
          <w:rFonts w:eastAsiaTheme="minorHAnsi" w:cs="Arial"/>
          <w:color w:val="000000"/>
          <w:sz w:val="20"/>
          <w:lang w:eastAsia="en-US"/>
        </w:rPr>
      </w:pPr>
      <w:r w:rsidRPr="00750126">
        <w:rPr>
          <w:rFonts w:cs="Arial"/>
          <w:sz w:val="20"/>
        </w:rPr>
        <w:t>Ensuring that supervisory staff under their control are familiar with their duties described in this procedure.</w:t>
      </w:r>
    </w:p>
    <w:p w14:paraId="2A1C2575" w14:textId="77777777" w:rsidR="00121EFC" w:rsidRPr="00750126" w:rsidRDefault="00121EFC" w:rsidP="000152A4">
      <w:pPr>
        <w:widowControl/>
        <w:overflowPunct/>
        <w:snapToGrid/>
        <w:spacing w:before="120" w:after="0"/>
        <w:jc w:val="left"/>
        <w:rPr>
          <w:rFonts w:eastAsiaTheme="minorHAnsi" w:cs="Arial"/>
          <w:color w:val="000000"/>
          <w:sz w:val="20"/>
          <w:lang w:eastAsia="en-US"/>
        </w:rPr>
      </w:pPr>
    </w:p>
    <w:p w14:paraId="2A1C2576" w14:textId="77777777" w:rsidR="00A53EFB" w:rsidRDefault="00A53EFB" w:rsidP="00485214">
      <w:pPr>
        <w:pStyle w:val="ListParagraph"/>
        <w:widowControl/>
        <w:numPr>
          <w:ilvl w:val="0"/>
          <w:numId w:val="4"/>
        </w:numPr>
        <w:overflowPunct/>
        <w:snapToGrid/>
        <w:spacing w:after="0"/>
        <w:jc w:val="left"/>
        <w:rPr>
          <w:rFonts w:eastAsiaTheme="minorHAnsi" w:cs="Arial"/>
          <w:sz w:val="20"/>
          <w:lang w:eastAsia="en-US"/>
        </w:rPr>
      </w:pPr>
      <w:r w:rsidRPr="00750126">
        <w:rPr>
          <w:rFonts w:eastAsiaTheme="minorHAnsi" w:cs="Arial"/>
          <w:b/>
          <w:sz w:val="20"/>
          <w:lang w:eastAsia="en-US"/>
        </w:rPr>
        <w:t>Site Foremen/Chargehands</w:t>
      </w:r>
      <w:r w:rsidR="007462C1">
        <w:rPr>
          <w:rFonts w:eastAsiaTheme="minorHAnsi" w:cs="Arial"/>
          <w:b/>
          <w:sz w:val="20"/>
          <w:lang w:eastAsia="en-US"/>
        </w:rPr>
        <w:t xml:space="preserve"> </w:t>
      </w:r>
      <w:r w:rsidRPr="00750126">
        <w:rPr>
          <w:rFonts w:eastAsiaTheme="minorHAnsi" w:cs="Arial"/>
          <w:sz w:val="20"/>
          <w:lang w:eastAsia="en-US"/>
        </w:rPr>
        <w:t>are responsible for:</w:t>
      </w:r>
    </w:p>
    <w:p w14:paraId="2A1C2577" w14:textId="77777777" w:rsidR="00DC5A7E" w:rsidRDefault="00DC5A7E" w:rsidP="000152A4">
      <w:pPr>
        <w:widowControl/>
        <w:overflowPunct/>
        <w:snapToGrid/>
        <w:spacing w:after="0"/>
        <w:jc w:val="left"/>
        <w:rPr>
          <w:rFonts w:eastAsiaTheme="minorHAnsi" w:cs="Arial"/>
          <w:sz w:val="20"/>
          <w:lang w:eastAsia="en-US"/>
        </w:rPr>
      </w:pPr>
    </w:p>
    <w:p w14:paraId="2A1C2578" w14:textId="77777777" w:rsidR="00A53EFB" w:rsidRPr="00DC5A7E" w:rsidRDefault="00A53EFB" w:rsidP="00485214">
      <w:pPr>
        <w:pStyle w:val="ListParagraph"/>
        <w:widowControl/>
        <w:numPr>
          <w:ilvl w:val="0"/>
          <w:numId w:val="8"/>
        </w:numPr>
        <w:overflowPunct/>
        <w:snapToGrid/>
        <w:spacing w:after="0"/>
        <w:jc w:val="left"/>
        <w:rPr>
          <w:rFonts w:eastAsiaTheme="minorHAnsi" w:cs="Arial"/>
          <w:sz w:val="20"/>
          <w:lang w:eastAsia="en-US"/>
        </w:rPr>
      </w:pPr>
      <w:r w:rsidRPr="00750126">
        <w:rPr>
          <w:rFonts w:cs="Arial"/>
          <w:sz w:val="20"/>
        </w:rPr>
        <w:t>Ensuring all personnel on site under their supervision are following correct procedures and instructions.</w:t>
      </w:r>
    </w:p>
    <w:p w14:paraId="2A1C2579" w14:textId="77777777" w:rsidR="00A53EFB" w:rsidRPr="00DC3F60" w:rsidRDefault="00A53EFB" w:rsidP="00485214">
      <w:pPr>
        <w:pStyle w:val="ListParagraph"/>
        <w:widowControl/>
        <w:numPr>
          <w:ilvl w:val="0"/>
          <w:numId w:val="8"/>
        </w:numPr>
        <w:overflowPunct/>
        <w:snapToGrid/>
        <w:spacing w:after="0"/>
        <w:jc w:val="left"/>
        <w:rPr>
          <w:rFonts w:eastAsiaTheme="minorHAnsi" w:cs="Arial"/>
          <w:sz w:val="20"/>
          <w:lang w:eastAsia="en-US"/>
        </w:rPr>
      </w:pPr>
      <w:r w:rsidRPr="00750126">
        <w:rPr>
          <w:rFonts w:eastAsiaTheme="minorHAnsi" w:cs="Arial"/>
          <w:color w:val="000000"/>
          <w:sz w:val="20"/>
          <w:lang w:eastAsia="en-US"/>
        </w:rPr>
        <w:t>Ensuring all personnel on site under their supervision are op</w:t>
      </w:r>
      <w:r w:rsidR="00121EFC">
        <w:rPr>
          <w:rFonts w:eastAsiaTheme="minorHAnsi" w:cs="Arial"/>
          <w:color w:val="000000"/>
          <w:sz w:val="20"/>
          <w:lang w:eastAsia="en-US"/>
        </w:rPr>
        <w:t>erating in line with COSHH guidelines, information and training.</w:t>
      </w:r>
    </w:p>
    <w:p w14:paraId="2A1C257A" w14:textId="77777777" w:rsidR="00A53EFB" w:rsidRDefault="00A53EFB" w:rsidP="000152A4">
      <w:pPr>
        <w:widowControl/>
        <w:overflowPunct/>
        <w:snapToGrid/>
        <w:spacing w:after="0"/>
        <w:ind w:left="327"/>
        <w:jc w:val="left"/>
        <w:rPr>
          <w:rFonts w:eastAsiaTheme="minorHAnsi" w:cs="Arial"/>
          <w:sz w:val="20"/>
          <w:lang w:eastAsia="en-US"/>
        </w:rPr>
      </w:pPr>
    </w:p>
    <w:p w14:paraId="2A1C257B" w14:textId="77777777" w:rsidR="00A53EFB" w:rsidRPr="00750126" w:rsidRDefault="00A53EFB" w:rsidP="000152A4">
      <w:pPr>
        <w:widowControl/>
        <w:overflowPunct/>
        <w:snapToGrid/>
        <w:spacing w:after="0"/>
        <w:ind w:left="360"/>
        <w:jc w:val="left"/>
        <w:rPr>
          <w:rFonts w:eastAsiaTheme="minorHAnsi" w:cs="Arial"/>
          <w:sz w:val="20"/>
          <w:lang w:eastAsia="en-US"/>
        </w:rPr>
      </w:pPr>
    </w:p>
    <w:p w14:paraId="2A1C257C" w14:textId="77777777" w:rsidR="00A53EFB" w:rsidRPr="00750126" w:rsidRDefault="00A53EFB" w:rsidP="00485214">
      <w:pPr>
        <w:pStyle w:val="ListParagraph"/>
        <w:widowControl/>
        <w:numPr>
          <w:ilvl w:val="0"/>
          <w:numId w:val="4"/>
        </w:numPr>
        <w:overflowPunct/>
        <w:snapToGrid/>
        <w:spacing w:after="0"/>
        <w:jc w:val="left"/>
        <w:rPr>
          <w:rFonts w:eastAsiaTheme="minorHAnsi" w:cs="Arial"/>
          <w:sz w:val="20"/>
          <w:lang w:eastAsia="en-US"/>
        </w:rPr>
      </w:pPr>
      <w:r w:rsidRPr="00750126">
        <w:rPr>
          <w:rFonts w:eastAsiaTheme="minorHAnsi" w:cs="Arial"/>
          <w:b/>
          <w:sz w:val="20"/>
          <w:lang w:eastAsia="en-US"/>
        </w:rPr>
        <w:t xml:space="preserve">All employees </w:t>
      </w:r>
      <w:r w:rsidRPr="00750126">
        <w:rPr>
          <w:rFonts w:eastAsiaTheme="minorHAnsi" w:cs="Arial"/>
          <w:sz w:val="20"/>
          <w:lang w:eastAsia="en-US"/>
        </w:rPr>
        <w:t>are required to:</w:t>
      </w:r>
    </w:p>
    <w:p w14:paraId="2A1C257D" w14:textId="77777777" w:rsidR="00A53EFB" w:rsidRPr="00750126" w:rsidRDefault="00A53EFB" w:rsidP="000152A4">
      <w:pPr>
        <w:widowControl/>
        <w:overflowPunct/>
        <w:snapToGrid/>
        <w:spacing w:after="0"/>
        <w:jc w:val="left"/>
        <w:rPr>
          <w:rFonts w:eastAsiaTheme="minorHAnsi" w:cs="Arial"/>
          <w:color w:val="000000"/>
          <w:sz w:val="20"/>
          <w:lang w:eastAsia="en-US"/>
        </w:rPr>
      </w:pPr>
    </w:p>
    <w:p w14:paraId="2A1C257E" w14:textId="77777777" w:rsidR="00A53EFB" w:rsidRPr="00750126" w:rsidRDefault="00A53EFB" w:rsidP="00485214">
      <w:pPr>
        <w:pStyle w:val="Default"/>
        <w:numPr>
          <w:ilvl w:val="0"/>
          <w:numId w:val="8"/>
        </w:numPr>
        <w:rPr>
          <w:rFonts w:ascii="Arial" w:hAnsi="Arial" w:cs="Arial"/>
          <w:sz w:val="20"/>
          <w:szCs w:val="20"/>
        </w:rPr>
      </w:pPr>
      <w:r w:rsidRPr="00750126">
        <w:rPr>
          <w:rFonts w:ascii="Arial" w:hAnsi="Arial" w:cs="Arial"/>
          <w:sz w:val="20"/>
          <w:szCs w:val="20"/>
        </w:rPr>
        <w:t>Comply with correct working procedures and instructions.</w:t>
      </w:r>
    </w:p>
    <w:p w14:paraId="2A1C257F" w14:textId="77777777" w:rsidR="00A53EFB" w:rsidRPr="00750126" w:rsidRDefault="00121EFC" w:rsidP="00485214">
      <w:pPr>
        <w:pStyle w:val="ListParagraph"/>
        <w:widowControl/>
        <w:numPr>
          <w:ilvl w:val="0"/>
          <w:numId w:val="8"/>
        </w:numPr>
        <w:overflowPunct/>
        <w:snapToGrid/>
        <w:spacing w:after="0"/>
        <w:jc w:val="left"/>
        <w:rPr>
          <w:rFonts w:eastAsiaTheme="minorHAnsi" w:cs="Arial"/>
          <w:color w:val="000000"/>
          <w:sz w:val="20"/>
          <w:lang w:eastAsia="en-US"/>
        </w:rPr>
      </w:pPr>
      <w:r>
        <w:rPr>
          <w:rFonts w:eastAsiaTheme="minorHAnsi" w:cs="Arial"/>
          <w:color w:val="000000"/>
          <w:sz w:val="20"/>
          <w:lang w:eastAsia="en-US"/>
        </w:rPr>
        <w:t>Follow and work to COSHH guidelines, information and training</w:t>
      </w:r>
      <w:r w:rsidR="00A53EFB" w:rsidRPr="00750126">
        <w:rPr>
          <w:rFonts w:eastAsiaTheme="minorHAnsi" w:cs="Arial"/>
          <w:color w:val="000000"/>
          <w:sz w:val="20"/>
          <w:lang w:eastAsia="en-US"/>
        </w:rPr>
        <w:t>.</w:t>
      </w:r>
    </w:p>
    <w:p w14:paraId="2A1C2580" w14:textId="77777777" w:rsidR="00A53EFB" w:rsidRDefault="00A53EFB" w:rsidP="000152A4">
      <w:pPr>
        <w:widowControl/>
        <w:overflowPunct/>
        <w:snapToGrid/>
        <w:spacing w:after="0"/>
        <w:jc w:val="left"/>
        <w:rPr>
          <w:rFonts w:eastAsiaTheme="minorHAnsi" w:cs="Arial"/>
          <w:b/>
          <w:szCs w:val="22"/>
          <w:u w:val="single"/>
          <w:lang w:eastAsia="en-US"/>
        </w:rPr>
      </w:pPr>
    </w:p>
    <w:p w14:paraId="2A1C2582" w14:textId="77777777" w:rsidR="001D3AD8" w:rsidRDefault="001D3AD8" w:rsidP="000152A4">
      <w:pPr>
        <w:widowControl/>
        <w:overflowPunct/>
        <w:snapToGrid/>
        <w:spacing w:after="0"/>
        <w:jc w:val="left"/>
        <w:rPr>
          <w:rFonts w:eastAsiaTheme="minorHAnsi" w:cs="Arial"/>
          <w:sz w:val="20"/>
          <w:lang w:eastAsia="en-US"/>
        </w:rPr>
      </w:pPr>
    </w:p>
    <w:p w14:paraId="2A1C2583" w14:textId="2A950790" w:rsidR="006E6876" w:rsidRPr="00AC411B" w:rsidRDefault="006E6876" w:rsidP="00485214">
      <w:pPr>
        <w:pStyle w:val="ListParagraph"/>
        <w:widowControl/>
        <w:numPr>
          <w:ilvl w:val="0"/>
          <w:numId w:val="9"/>
        </w:numPr>
        <w:overflowPunct/>
        <w:snapToGrid/>
        <w:spacing w:before="120" w:after="0"/>
        <w:jc w:val="left"/>
        <w:rPr>
          <w:rFonts w:eastAsiaTheme="minorHAnsi" w:cs="Arial"/>
          <w:b/>
          <w:bCs/>
          <w:color w:val="000000"/>
          <w:szCs w:val="22"/>
          <w:lang w:eastAsia="en-US"/>
        </w:rPr>
      </w:pPr>
      <w:r w:rsidRPr="00AC411B">
        <w:rPr>
          <w:rFonts w:eastAsiaTheme="minorHAnsi" w:cs="Arial"/>
          <w:b/>
          <w:bCs/>
          <w:color w:val="000000"/>
          <w:szCs w:val="22"/>
          <w:u w:val="single"/>
          <w:lang w:eastAsia="en-US"/>
        </w:rPr>
        <w:t>DEFINITIONS</w:t>
      </w:r>
    </w:p>
    <w:p w14:paraId="2A1C2584" w14:textId="77777777" w:rsidR="006E6876" w:rsidRDefault="006E6876" w:rsidP="000152A4">
      <w:pPr>
        <w:widowControl/>
        <w:overflowPunct/>
        <w:snapToGrid/>
        <w:spacing w:after="0"/>
        <w:jc w:val="left"/>
        <w:rPr>
          <w:rFonts w:eastAsiaTheme="minorHAnsi" w:cs="Arial"/>
          <w:color w:val="000000"/>
          <w:sz w:val="20"/>
          <w:lang w:eastAsia="en-US"/>
        </w:rPr>
      </w:pPr>
    </w:p>
    <w:p w14:paraId="2A1C2585" w14:textId="77777777" w:rsidR="00570688" w:rsidRDefault="00570688" w:rsidP="000152A4">
      <w:pPr>
        <w:widowControl/>
        <w:overflowPunct/>
        <w:snapToGrid/>
        <w:spacing w:after="0"/>
        <w:jc w:val="left"/>
        <w:rPr>
          <w:rFonts w:eastAsiaTheme="minorHAnsi" w:cs="Arial"/>
          <w:color w:val="000000"/>
          <w:sz w:val="20"/>
          <w:lang w:eastAsia="en-US"/>
        </w:rPr>
      </w:pPr>
    </w:p>
    <w:p w14:paraId="2A1C2586" w14:textId="0B3F486F" w:rsidR="00121EFC" w:rsidRPr="006D1365" w:rsidRDefault="00121EFC" w:rsidP="000152A4">
      <w:pPr>
        <w:widowControl/>
        <w:overflowPunct/>
        <w:snapToGrid/>
        <w:spacing w:after="0"/>
        <w:jc w:val="left"/>
        <w:rPr>
          <w:rFonts w:eastAsiaTheme="minorHAnsi" w:cs="Arial"/>
          <w:color w:val="000000"/>
          <w:sz w:val="20"/>
          <w:lang w:eastAsia="en-US"/>
        </w:rPr>
      </w:pPr>
      <w:r w:rsidRPr="006D1365">
        <w:rPr>
          <w:rFonts w:eastAsiaTheme="minorHAnsi" w:cs="Arial"/>
          <w:b/>
          <w:bCs/>
          <w:color w:val="000000"/>
          <w:sz w:val="20"/>
          <w:lang w:eastAsia="en-US"/>
        </w:rPr>
        <w:t>Hazard</w:t>
      </w:r>
    </w:p>
    <w:p w14:paraId="2A1C2587" w14:textId="77777777" w:rsidR="00121EFC" w:rsidRPr="006E6876" w:rsidRDefault="00121EFC" w:rsidP="000152A4">
      <w:pPr>
        <w:widowControl/>
        <w:overflowPunct/>
        <w:snapToGrid/>
        <w:spacing w:after="0"/>
        <w:jc w:val="left"/>
        <w:rPr>
          <w:rFonts w:eastAsiaTheme="minorHAnsi" w:cs="Arial"/>
          <w:color w:val="000000"/>
          <w:sz w:val="20"/>
          <w:lang w:eastAsia="en-US"/>
        </w:rPr>
      </w:pPr>
      <w:r w:rsidRPr="006D1365">
        <w:rPr>
          <w:rFonts w:eastAsiaTheme="minorHAnsi" w:cs="Arial"/>
          <w:color w:val="000000"/>
          <w:sz w:val="20"/>
          <w:lang w:eastAsia="en-US"/>
        </w:rPr>
        <w:t>A hazard is anything with the potential to cause harm</w:t>
      </w:r>
      <w:r w:rsidR="00D45FA0">
        <w:rPr>
          <w:rFonts w:eastAsiaTheme="minorHAnsi" w:cs="Arial"/>
          <w:color w:val="000000"/>
          <w:sz w:val="20"/>
          <w:lang w:eastAsia="en-US"/>
        </w:rPr>
        <w:t>.</w:t>
      </w:r>
    </w:p>
    <w:p w14:paraId="2A1C2588" w14:textId="77777777" w:rsidR="00121EFC" w:rsidRDefault="00121EFC" w:rsidP="000152A4">
      <w:pPr>
        <w:widowControl/>
        <w:overflowPunct/>
        <w:snapToGrid/>
        <w:spacing w:after="0"/>
        <w:jc w:val="left"/>
        <w:rPr>
          <w:rFonts w:eastAsiaTheme="minorHAnsi" w:cs="Arial"/>
          <w:color w:val="000000"/>
          <w:sz w:val="20"/>
          <w:lang w:eastAsia="en-US"/>
        </w:rPr>
      </w:pPr>
    </w:p>
    <w:p w14:paraId="2A1C2589" w14:textId="15CA7D5A" w:rsidR="00121EFC" w:rsidRPr="006D1365" w:rsidRDefault="00121EFC" w:rsidP="000152A4">
      <w:pPr>
        <w:widowControl/>
        <w:overflowPunct/>
        <w:snapToGrid/>
        <w:spacing w:after="0"/>
        <w:jc w:val="left"/>
        <w:rPr>
          <w:rFonts w:eastAsiaTheme="minorHAnsi" w:cs="Arial"/>
          <w:color w:val="000000"/>
          <w:sz w:val="20"/>
          <w:lang w:eastAsia="en-US"/>
        </w:rPr>
      </w:pPr>
      <w:r w:rsidRPr="006D1365">
        <w:rPr>
          <w:rFonts w:eastAsiaTheme="minorHAnsi" w:cs="Arial"/>
          <w:b/>
          <w:bCs/>
          <w:color w:val="000000"/>
          <w:sz w:val="20"/>
          <w:lang w:eastAsia="en-US"/>
        </w:rPr>
        <w:t>Risk</w:t>
      </w:r>
    </w:p>
    <w:p w14:paraId="2A1C258A" w14:textId="77777777" w:rsidR="00121EFC" w:rsidRDefault="00121EFC" w:rsidP="000152A4">
      <w:pPr>
        <w:widowControl/>
        <w:overflowPunct/>
        <w:snapToGrid/>
        <w:spacing w:after="0"/>
        <w:jc w:val="left"/>
        <w:rPr>
          <w:rFonts w:eastAsiaTheme="minorHAnsi" w:cs="Arial"/>
          <w:color w:val="000000"/>
          <w:sz w:val="20"/>
          <w:lang w:eastAsia="en-US"/>
        </w:rPr>
      </w:pPr>
      <w:r w:rsidRPr="006D1365">
        <w:rPr>
          <w:rFonts w:eastAsiaTheme="minorHAnsi" w:cs="Arial"/>
          <w:color w:val="000000"/>
          <w:sz w:val="20"/>
          <w:lang w:eastAsia="en-US"/>
        </w:rPr>
        <w:t>A risk is the likelihood that a hazard will cause a specified harm to someone or something. It is based upon; Haz</w:t>
      </w:r>
      <w:r>
        <w:rPr>
          <w:rFonts w:eastAsiaTheme="minorHAnsi" w:cs="Arial"/>
          <w:color w:val="000000"/>
          <w:sz w:val="20"/>
          <w:lang w:eastAsia="en-US"/>
        </w:rPr>
        <w:t>ard Effect x Probability = Risk.</w:t>
      </w:r>
    </w:p>
    <w:p w14:paraId="2A1C258B" w14:textId="77777777" w:rsidR="00451581" w:rsidRDefault="00451581" w:rsidP="000152A4">
      <w:pPr>
        <w:widowControl/>
        <w:overflowPunct/>
        <w:snapToGrid/>
        <w:spacing w:after="0"/>
        <w:jc w:val="left"/>
        <w:rPr>
          <w:rFonts w:eastAsiaTheme="minorHAnsi" w:cs="Arial"/>
          <w:color w:val="000000"/>
          <w:sz w:val="20"/>
          <w:lang w:eastAsia="en-US"/>
        </w:rPr>
      </w:pPr>
    </w:p>
    <w:p w14:paraId="2A1C258C" w14:textId="77777777" w:rsidR="00451581" w:rsidRPr="00451581" w:rsidRDefault="00451581" w:rsidP="000152A4">
      <w:pPr>
        <w:widowControl/>
        <w:overflowPunct/>
        <w:snapToGrid/>
        <w:spacing w:after="0"/>
        <w:jc w:val="left"/>
        <w:rPr>
          <w:rFonts w:eastAsiaTheme="minorHAnsi" w:cs="Arial"/>
          <w:b/>
          <w:color w:val="000000"/>
          <w:sz w:val="20"/>
          <w:lang w:eastAsia="en-US"/>
        </w:rPr>
      </w:pPr>
      <w:r w:rsidRPr="00451581">
        <w:rPr>
          <w:rFonts w:eastAsiaTheme="minorHAnsi" w:cs="Arial"/>
          <w:b/>
          <w:color w:val="000000"/>
          <w:sz w:val="20"/>
          <w:lang w:eastAsia="en-US"/>
        </w:rPr>
        <w:t>Exposure</w:t>
      </w:r>
    </w:p>
    <w:p w14:paraId="2A1C258D" w14:textId="1437B3EC" w:rsidR="00451581" w:rsidRDefault="00451581" w:rsidP="000152A4">
      <w:pPr>
        <w:widowControl/>
        <w:overflowPunct/>
        <w:autoSpaceDE/>
        <w:autoSpaceDN/>
        <w:adjustRightInd/>
        <w:snapToGrid/>
        <w:spacing w:after="0" w:line="325" w:lineRule="atLeast"/>
        <w:jc w:val="left"/>
        <w:textAlignment w:val="baseline"/>
        <w:rPr>
          <w:rFonts w:eastAsia="Times New Roman" w:cs="Arial"/>
          <w:color w:val="111111"/>
          <w:sz w:val="20"/>
          <w:lang w:eastAsia="en-GB"/>
        </w:rPr>
      </w:pPr>
      <w:r w:rsidRPr="00451581">
        <w:rPr>
          <w:rFonts w:eastAsia="Times New Roman" w:cs="Arial"/>
          <w:color w:val="111111"/>
          <w:sz w:val="20"/>
          <w:lang w:eastAsia="en-GB"/>
        </w:rPr>
        <w:t>Exposure to a substance is uptake into th</w:t>
      </w:r>
      <w:r>
        <w:rPr>
          <w:rFonts w:eastAsia="Times New Roman" w:cs="Arial"/>
          <w:color w:val="111111"/>
          <w:sz w:val="20"/>
          <w:lang w:eastAsia="en-GB"/>
        </w:rPr>
        <w:t>e body either by:</w:t>
      </w:r>
    </w:p>
    <w:p w14:paraId="2A1C258E" w14:textId="77777777" w:rsidR="00451581" w:rsidRPr="00451581" w:rsidRDefault="00451581" w:rsidP="00485214">
      <w:pPr>
        <w:pStyle w:val="ListParagraph"/>
        <w:widowControl/>
        <w:numPr>
          <w:ilvl w:val="0"/>
          <w:numId w:val="4"/>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451581">
        <w:rPr>
          <w:rFonts w:eastAsia="Times New Roman" w:cs="Arial"/>
          <w:color w:val="111111"/>
          <w:sz w:val="20"/>
          <w:lang w:eastAsia="en-GB"/>
        </w:rPr>
        <w:t>Inhalation.</w:t>
      </w:r>
    </w:p>
    <w:p w14:paraId="2A1C258F" w14:textId="77777777" w:rsidR="00451581" w:rsidRPr="00451581" w:rsidRDefault="00451581" w:rsidP="00485214">
      <w:pPr>
        <w:pStyle w:val="ListParagraph"/>
        <w:widowControl/>
        <w:numPr>
          <w:ilvl w:val="0"/>
          <w:numId w:val="4"/>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451581">
        <w:rPr>
          <w:rFonts w:eastAsia="Times New Roman" w:cs="Arial"/>
          <w:color w:val="111111"/>
          <w:sz w:val="20"/>
          <w:lang w:eastAsia="en-GB"/>
        </w:rPr>
        <w:t>Contact.</w:t>
      </w:r>
    </w:p>
    <w:p w14:paraId="2A1C2590" w14:textId="77777777" w:rsidR="00451581" w:rsidRPr="00451581" w:rsidRDefault="00451581" w:rsidP="00485214">
      <w:pPr>
        <w:pStyle w:val="ListParagraph"/>
        <w:widowControl/>
        <w:numPr>
          <w:ilvl w:val="0"/>
          <w:numId w:val="4"/>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451581">
        <w:rPr>
          <w:rFonts w:eastAsia="Times New Roman" w:cs="Arial"/>
          <w:color w:val="111111"/>
          <w:sz w:val="20"/>
          <w:lang w:eastAsia="en-GB"/>
        </w:rPr>
        <w:t>Injection.</w:t>
      </w:r>
    </w:p>
    <w:p w14:paraId="2A1C2591" w14:textId="77777777" w:rsidR="00451581" w:rsidRPr="00451581" w:rsidRDefault="00451581" w:rsidP="00485214">
      <w:pPr>
        <w:pStyle w:val="ListParagraph"/>
        <w:widowControl/>
        <w:numPr>
          <w:ilvl w:val="0"/>
          <w:numId w:val="4"/>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451581">
        <w:rPr>
          <w:rFonts w:eastAsia="Times New Roman" w:cs="Arial"/>
          <w:color w:val="111111"/>
          <w:sz w:val="20"/>
          <w:lang w:eastAsia="en-GB"/>
        </w:rPr>
        <w:t>Ingestion.</w:t>
      </w:r>
    </w:p>
    <w:p w14:paraId="2A1C2594" w14:textId="77777777" w:rsidR="00D41DDE" w:rsidRDefault="00D41DDE" w:rsidP="000152A4">
      <w:pPr>
        <w:jc w:val="left"/>
        <w:rPr>
          <w:bCs/>
          <w:sz w:val="20"/>
        </w:rPr>
      </w:pPr>
    </w:p>
    <w:p w14:paraId="2A1C2595" w14:textId="77777777" w:rsidR="00451581" w:rsidRPr="00451581" w:rsidRDefault="00451581" w:rsidP="000152A4">
      <w:pPr>
        <w:spacing w:after="0"/>
        <w:jc w:val="left"/>
        <w:rPr>
          <w:b/>
          <w:bCs/>
          <w:sz w:val="20"/>
        </w:rPr>
      </w:pPr>
      <w:r w:rsidRPr="00451581">
        <w:rPr>
          <w:b/>
          <w:bCs/>
          <w:sz w:val="20"/>
        </w:rPr>
        <w:t>Substances hazardous to health</w:t>
      </w:r>
    </w:p>
    <w:p w14:paraId="2A1C2596" w14:textId="77777777" w:rsidR="003F508A" w:rsidRDefault="003F508A" w:rsidP="000152A4">
      <w:pPr>
        <w:widowControl/>
        <w:overflowPunct/>
        <w:autoSpaceDE/>
        <w:autoSpaceDN/>
        <w:adjustRightInd/>
        <w:snapToGrid/>
        <w:spacing w:after="0" w:line="325" w:lineRule="atLeast"/>
        <w:jc w:val="left"/>
        <w:textAlignment w:val="baseline"/>
        <w:rPr>
          <w:rFonts w:eastAsia="Times New Roman" w:cs="Arial"/>
          <w:color w:val="111111"/>
          <w:sz w:val="20"/>
          <w:lang w:eastAsia="en-GB"/>
        </w:rPr>
      </w:pPr>
      <w:r>
        <w:rPr>
          <w:rFonts w:eastAsia="Times New Roman" w:cs="Arial"/>
          <w:color w:val="111111"/>
          <w:sz w:val="20"/>
          <w:lang w:eastAsia="en-GB"/>
        </w:rPr>
        <w:t>COSHH covers substances</w:t>
      </w:r>
      <w:r w:rsidRPr="003F508A">
        <w:rPr>
          <w:rFonts w:eastAsia="Times New Roman" w:cs="Arial"/>
          <w:color w:val="111111"/>
          <w:sz w:val="20"/>
          <w:lang w:eastAsia="en-GB"/>
        </w:rPr>
        <w:t> that are hazardous to health. Substances can take many forms and include:</w:t>
      </w:r>
    </w:p>
    <w:p w14:paraId="2A1C2597" w14:textId="77777777" w:rsidR="009B0CE7" w:rsidRPr="003F508A" w:rsidRDefault="009B0CE7" w:rsidP="000152A4">
      <w:pPr>
        <w:widowControl/>
        <w:overflowPunct/>
        <w:autoSpaceDE/>
        <w:autoSpaceDN/>
        <w:adjustRightInd/>
        <w:snapToGrid/>
        <w:spacing w:after="0" w:line="325" w:lineRule="atLeast"/>
        <w:jc w:val="left"/>
        <w:textAlignment w:val="baseline"/>
        <w:rPr>
          <w:rFonts w:eastAsia="Times New Roman" w:cs="Arial"/>
          <w:color w:val="111111"/>
          <w:sz w:val="20"/>
          <w:lang w:eastAsia="en-GB"/>
        </w:rPr>
      </w:pPr>
    </w:p>
    <w:p w14:paraId="2A1C2598" w14:textId="77777777" w:rsidR="003F508A" w:rsidRPr="003F508A" w:rsidRDefault="00D84298"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3F508A">
        <w:rPr>
          <w:rFonts w:eastAsia="Times New Roman" w:cs="Arial"/>
          <w:bCs/>
          <w:color w:val="111111"/>
          <w:sz w:val="20"/>
          <w:bdr w:val="none" w:sz="0" w:space="0" w:color="auto" w:frame="1"/>
          <w:lang w:eastAsia="en-GB"/>
        </w:rPr>
        <w:t>C</w:t>
      </w:r>
      <w:r w:rsidR="003F508A" w:rsidRPr="003F508A">
        <w:rPr>
          <w:rFonts w:eastAsia="Times New Roman" w:cs="Arial"/>
          <w:bCs/>
          <w:color w:val="111111"/>
          <w:sz w:val="20"/>
          <w:bdr w:val="none" w:sz="0" w:space="0" w:color="auto" w:frame="1"/>
          <w:lang w:eastAsia="en-GB"/>
        </w:rPr>
        <w:t>hemicals</w:t>
      </w:r>
      <w:r>
        <w:rPr>
          <w:rFonts w:eastAsia="Times New Roman" w:cs="Arial"/>
          <w:bCs/>
          <w:color w:val="111111"/>
          <w:sz w:val="20"/>
          <w:bdr w:val="none" w:sz="0" w:space="0" w:color="auto" w:frame="1"/>
          <w:lang w:eastAsia="en-GB"/>
        </w:rPr>
        <w:t>.</w:t>
      </w:r>
    </w:p>
    <w:p w14:paraId="2A1C2599" w14:textId="77777777" w:rsidR="003F508A" w:rsidRPr="003F508A" w:rsidRDefault="00D84298"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3F508A">
        <w:rPr>
          <w:rFonts w:eastAsia="Times New Roman" w:cs="Arial"/>
          <w:bCs/>
          <w:color w:val="111111"/>
          <w:sz w:val="20"/>
          <w:bdr w:val="none" w:sz="0" w:space="0" w:color="auto" w:frame="1"/>
          <w:lang w:eastAsia="en-GB"/>
        </w:rPr>
        <w:t>Products</w:t>
      </w:r>
      <w:r w:rsidR="003F508A" w:rsidRPr="003F508A">
        <w:rPr>
          <w:rFonts w:eastAsia="Times New Roman" w:cs="Arial"/>
          <w:bCs/>
          <w:color w:val="111111"/>
          <w:sz w:val="20"/>
          <w:bdr w:val="none" w:sz="0" w:space="0" w:color="auto" w:frame="1"/>
          <w:lang w:eastAsia="en-GB"/>
        </w:rPr>
        <w:t xml:space="preserve"> containing chemicals</w:t>
      </w:r>
      <w:r>
        <w:rPr>
          <w:rFonts w:eastAsia="Times New Roman" w:cs="Arial"/>
          <w:bCs/>
          <w:color w:val="111111"/>
          <w:sz w:val="20"/>
          <w:bdr w:val="none" w:sz="0" w:space="0" w:color="auto" w:frame="1"/>
          <w:lang w:eastAsia="en-GB"/>
        </w:rPr>
        <w:t>.</w:t>
      </w:r>
    </w:p>
    <w:p w14:paraId="2A1C259A" w14:textId="77777777" w:rsidR="003F508A" w:rsidRPr="003F508A"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Pr>
          <w:rFonts w:eastAsia="Times New Roman" w:cs="Arial"/>
          <w:bCs/>
          <w:color w:val="111111"/>
          <w:sz w:val="20"/>
          <w:bdr w:val="none" w:sz="0" w:space="0" w:color="auto" w:frame="1"/>
          <w:lang w:eastAsia="en-GB"/>
        </w:rPr>
        <w:t>Fumes</w:t>
      </w:r>
      <w:r w:rsidR="00D84298">
        <w:rPr>
          <w:rFonts w:eastAsia="Times New Roman" w:cs="Arial"/>
          <w:bCs/>
          <w:color w:val="111111"/>
          <w:sz w:val="20"/>
          <w:bdr w:val="none" w:sz="0" w:space="0" w:color="auto" w:frame="1"/>
          <w:lang w:eastAsia="en-GB"/>
        </w:rPr>
        <w:t>.</w:t>
      </w:r>
    </w:p>
    <w:p w14:paraId="2A1C259B" w14:textId="77777777" w:rsidR="003F508A" w:rsidRPr="003F508A"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3F508A">
        <w:rPr>
          <w:rFonts w:eastAsia="Times New Roman" w:cs="Arial"/>
          <w:bCs/>
          <w:color w:val="111111"/>
          <w:sz w:val="20"/>
          <w:bdr w:val="none" w:sz="0" w:space="0" w:color="auto" w:frame="1"/>
          <w:lang w:eastAsia="en-GB"/>
        </w:rPr>
        <w:t>Dusts</w:t>
      </w:r>
      <w:r w:rsidR="00D84298">
        <w:rPr>
          <w:rFonts w:eastAsia="Times New Roman" w:cs="Arial"/>
          <w:bCs/>
          <w:color w:val="111111"/>
          <w:sz w:val="20"/>
          <w:bdr w:val="none" w:sz="0" w:space="0" w:color="auto" w:frame="1"/>
          <w:lang w:eastAsia="en-GB"/>
        </w:rPr>
        <w:t>.</w:t>
      </w:r>
    </w:p>
    <w:p w14:paraId="2A1C259C" w14:textId="77777777" w:rsidR="003F508A" w:rsidRPr="003F508A" w:rsidRDefault="00D84298"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3F508A">
        <w:rPr>
          <w:rFonts w:eastAsia="Times New Roman" w:cs="Arial"/>
          <w:bCs/>
          <w:color w:val="111111"/>
          <w:sz w:val="20"/>
          <w:bdr w:val="none" w:sz="0" w:space="0" w:color="auto" w:frame="1"/>
          <w:lang w:eastAsia="en-GB"/>
        </w:rPr>
        <w:t>V</w:t>
      </w:r>
      <w:r w:rsidR="003F508A" w:rsidRPr="003F508A">
        <w:rPr>
          <w:rFonts w:eastAsia="Times New Roman" w:cs="Arial"/>
          <w:bCs/>
          <w:color w:val="111111"/>
          <w:sz w:val="20"/>
          <w:bdr w:val="none" w:sz="0" w:space="0" w:color="auto" w:frame="1"/>
          <w:lang w:eastAsia="en-GB"/>
        </w:rPr>
        <w:t>apour</w:t>
      </w:r>
      <w:r>
        <w:rPr>
          <w:rFonts w:eastAsia="Times New Roman" w:cs="Arial"/>
          <w:bCs/>
          <w:color w:val="111111"/>
          <w:sz w:val="20"/>
          <w:bdr w:val="none" w:sz="0" w:space="0" w:color="auto" w:frame="1"/>
          <w:lang w:eastAsia="en-GB"/>
        </w:rPr>
        <w:t>.</w:t>
      </w:r>
    </w:p>
    <w:p w14:paraId="2A1C259D" w14:textId="77777777" w:rsidR="003F508A" w:rsidRPr="009B0CE7"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sidRPr="003F508A">
        <w:rPr>
          <w:rFonts w:eastAsia="Times New Roman" w:cs="Arial"/>
          <w:bCs/>
          <w:color w:val="111111"/>
          <w:sz w:val="20"/>
          <w:bdr w:val="none" w:sz="0" w:space="0" w:color="auto" w:frame="1"/>
          <w:lang w:eastAsia="en-GB"/>
        </w:rPr>
        <w:t>Mists</w:t>
      </w:r>
      <w:r w:rsidR="009B0CE7">
        <w:rPr>
          <w:rFonts w:eastAsia="Times New Roman" w:cs="Arial"/>
          <w:bCs/>
          <w:color w:val="111111"/>
          <w:sz w:val="20"/>
          <w:bdr w:val="none" w:sz="0" w:space="0" w:color="auto" w:frame="1"/>
          <w:lang w:eastAsia="en-GB"/>
        </w:rPr>
        <w:t>.</w:t>
      </w:r>
    </w:p>
    <w:p w14:paraId="2A1C259E" w14:textId="77777777" w:rsidR="003F508A"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Pr>
          <w:rFonts w:eastAsia="Times New Roman" w:cs="Arial"/>
          <w:bCs/>
          <w:color w:val="111111"/>
          <w:sz w:val="20"/>
          <w:bdr w:val="none" w:sz="0" w:space="0" w:color="auto" w:frame="1"/>
          <w:lang w:eastAsia="en-GB"/>
        </w:rPr>
        <w:t>G</w:t>
      </w:r>
      <w:r w:rsidRPr="003F508A">
        <w:rPr>
          <w:rFonts w:eastAsia="Times New Roman" w:cs="Arial"/>
          <w:bCs/>
          <w:color w:val="111111"/>
          <w:sz w:val="20"/>
          <w:bdr w:val="none" w:sz="0" w:space="0" w:color="auto" w:frame="1"/>
          <w:lang w:eastAsia="en-GB"/>
        </w:rPr>
        <w:t>ases</w:t>
      </w:r>
      <w:r w:rsidRPr="003F508A">
        <w:rPr>
          <w:rFonts w:eastAsia="Times New Roman" w:cs="Arial"/>
          <w:color w:val="111111"/>
          <w:sz w:val="20"/>
          <w:lang w:eastAsia="en-GB"/>
        </w:rPr>
        <w:t> and </w:t>
      </w:r>
      <w:r w:rsidRPr="003F508A">
        <w:rPr>
          <w:rFonts w:eastAsia="Times New Roman" w:cs="Arial"/>
          <w:bCs/>
          <w:color w:val="111111"/>
          <w:sz w:val="20"/>
          <w:bdr w:val="none" w:sz="0" w:space="0" w:color="auto" w:frame="1"/>
          <w:lang w:eastAsia="en-GB"/>
        </w:rPr>
        <w:t>asphyxiating gases</w:t>
      </w:r>
      <w:r>
        <w:rPr>
          <w:rFonts w:eastAsia="Times New Roman" w:cs="Arial"/>
          <w:color w:val="111111"/>
          <w:sz w:val="20"/>
          <w:lang w:eastAsia="en-GB"/>
        </w:rPr>
        <w:t>.</w:t>
      </w:r>
    </w:p>
    <w:p w14:paraId="2A1C259F" w14:textId="37FE307D" w:rsidR="003F508A"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Pr>
          <w:rFonts w:eastAsia="Times New Roman" w:cs="Arial"/>
          <w:bCs/>
          <w:color w:val="111111"/>
          <w:sz w:val="20"/>
          <w:bdr w:val="none" w:sz="0" w:space="0" w:color="auto" w:frame="1"/>
          <w:lang w:eastAsia="en-GB"/>
        </w:rPr>
        <w:t>B</w:t>
      </w:r>
      <w:r w:rsidRPr="003F508A">
        <w:rPr>
          <w:rFonts w:eastAsia="Times New Roman" w:cs="Arial"/>
          <w:bCs/>
          <w:color w:val="111111"/>
          <w:sz w:val="20"/>
          <w:bdr w:val="none" w:sz="0" w:space="0" w:color="auto" w:frame="1"/>
          <w:lang w:eastAsia="en-GB"/>
        </w:rPr>
        <w:t>iological agents</w:t>
      </w:r>
      <w:r w:rsidRPr="003F508A">
        <w:rPr>
          <w:rFonts w:eastAsia="Times New Roman" w:cs="Arial"/>
          <w:color w:val="111111"/>
          <w:sz w:val="20"/>
          <w:lang w:eastAsia="en-GB"/>
        </w:rPr>
        <w:t> (germs)</w:t>
      </w:r>
      <w:r>
        <w:rPr>
          <w:rFonts w:eastAsia="Times New Roman" w:cs="Arial"/>
          <w:color w:val="111111"/>
          <w:sz w:val="20"/>
          <w:lang w:eastAsia="en-GB"/>
        </w:rPr>
        <w:t>.</w:t>
      </w:r>
    </w:p>
    <w:p w14:paraId="2A1C25A0" w14:textId="77777777" w:rsidR="003F508A" w:rsidRPr="003F508A" w:rsidRDefault="003F508A" w:rsidP="00485214">
      <w:pPr>
        <w:pStyle w:val="ListParagraph"/>
        <w:widowControl/>
        <w:numPr>
          <w:ilvl w:val="0"/>
          <w:numId w:val="10"/>
        </w:numPr>
        <w:overflowPunct/>
        <w:autoSpaceDE/>
        <w:autoSpaceDN/>
        <w:adjustRightInd/>
        <w:snapToGrid/>
        <w:spacing w:after="0" w:line="325" w:lineRule="atLeast"/>
        <w:jc w:val="left"/>
        <w:textAlignment w:val="baseline"/>
        <w:rPr>
          <w:rFonts w:eastAsia="Times New Roman" w:cs="Arial"/>
          <w:color w:val="111111"/>
          <w:sz w:val="20"/>
          <w:lang w:eastAsia="en-GB"/>
        </w:rPr>
      </w:pPr>
      <w:r>
        <w:rPr>
          <w:rFonts w:eastAsia="Times New Roman" w:cs="Arial"/>
          <w:color w:val="111111"/>
          <w:sz w:val="20"/>
          <w:lang w:eastAsia="en-GB"/>
        </w:rPr>
        <w:t xml:space="preserve">Germs that cause disease </w:t>
      </w:r>
      <w:r w:rsidRPr="003F508A">
        <w:rPr>
          <w:rFonts w:eastAsia="Times New Roman" w:cs="Arial"/>
          <w:color w:val="111111"/>
          <w:sz w:val="20"/>
          <w:lang w:eastAsia="en-GB"/>
        </w:rPr>
        <w:t xml:space="preserve">such as leptospirosis or </w:t>
      </w:r>
      <w:r w:rsidR="00D84298" w:rsidRPr="003F508A">
        <w:rPr>
          <w:rFonts w:eastAsia="Times New Roman" w:cs="Arial"/>
          <w:color w:val="111111"/>
          <w:sz w:val="20"/>
          <w:lang w:eastAsia="en-GB"/>
        </w:rPr>
        <w:t>legionnaire’s</w:t>
      </w:r>
      <w:r w:rsidRPr="003F508A">
        <w:rPr>
          <w:rFonts w:eastAsia="Times New Roman" w:cs="Arial"/>
          <w:color w:val="111111"/>
          <w:sz w:val="20"/>
          <w:lang w:eastAsia="en-GB"/>
        </w:rPr>
        <w:t xml:space="preserve"> disease.</w:t>
      </w:r>
    </w:p>
    <w:p w14:paraId="2A1C25A1" w14:textId="77777777" w:rsidR="00451581" w:rsidRDefault="00451581" w:rsidP="000152A4">
      <w:pPr>
        <w:spacing w:after="0"/>
        <w:jc w:val="left"/>
        <w:rPr>
          <w:bCs/>
          <w:sz w:val="20"/>
        </w:rPr>
      </w:pPr>
    </w:p>
    <w:p w14:paraId="2A1C25A2" w14:textId="77777777" w:rsidR="007B58E7" w:rsidRDefault="007B58E7" w:rsidP="000152A4">
      <w:pPr>
        <w:spacing w:after="0"/>
        <w:jc w:val="left"/>
        <w:rPr>
          <w:bCs/>
          <w:sz w:val="20"/>
        </w:rPr>
      </w:pPr>
    </w:p>
    <w:p w14:paraId="2A1C25A3" w14:textId="3C5E0E9B" w:rsidR="007B58E7" w:rsidRPr="00485214" w:rsidRDefault="007B58E7" w:rsidP="00485214">
      <w:pPr>
        <w:pStyle w:val="ListParagraph"/>
        <w:widowControl/>
        <w:numPr>
          <w:ilvl w:val="0"/>
          <w:numId w:val="9"/>
        </w:numPr>
        <w:overflowPunct/>
        <w:snapToGrid/>
        <w:spacing w:before="120" w:after="0"/>
        <w:jc w:val="left"/>
        <w:rPr>
          <w:rFonts w:eastAsiaTheme="minorHAnsi" w:cs="Arial"/>
          <w:b/>
          <w:bCs/>
          <w:color w:val="000000"/>
          <w:szCs w:val="22"/>
          <w:u w:val="single"/>
          <w:lang w:eastAsia="en-US"/>
        </w:rPr>
      </w:pPr>
      <w:r w:rsidRPr="00485214">
        <w:rPr>
          <w:rFonts w:eastAsiaTheme="minorHAnsi" w:cs="Arial"/>
          <w:b/>
          <w:bCs/>
          <w:color w:val="000000"/>
          <w:szCs w:val="22"/>
          <w:u w:val="single"/>
          <w:lang w:eastAsia="en-US"/>
        </w:rPr>
        <w:t>COSHH ASSESSMENTS</w:t>
      </w:r>
    </w:p>
    <w:p w14:paraId="2A1C25A4" w14:textId="77777777" w:rsidR="007B58E7" w:rsidRPr="007B58E7" w:rsidRDefault="007B58E7" w:rsidP="000152A4">
      <w:pPr>
        <w:pStyle w:val="ListParagraph"/>
        <w:widowControl/>
        <w:overflowPunct/>
        <w:snapToGrid/>
        <w:spacing w:before="120" w:after="0"/>
        <w:ind w:left="360"/>
        <w:jc w:val="left"/>
        <w:rPr>
          <w:rFonts w:eastAsiaTheme="minorHAnsi" w:cs="Arial"/>
          <w:b/>
          <w:bCs/>
          <w:color w:val="000000"/>
          <w:szCs w:val="22"/>
          <w:u w:val="single"/>
          <w:lang w:eastAsia="en-US"/>
        </w:rPr>
      </w:pPr>
    </w:p>
    <w:p w14:paraId="2A1C25A5" w14:textId="16EE7A41" w:rsidR="007B58E7" w:rsidRPr="00B85FC5" w:rsidRDefault="007B58E7" w:rsidP="00F46FE9">
      <w:pPr>
        <w:pStyle w:val="ListParagraph"/>
        <w:widowControl/>
        <w:numPr>
          <w:ilvl w:val="1"/>
          <w:numId w:val="9"/>
        </w:numPr>
        <w:overflowPunct/>
        <w:snapToGrid/>
        <w:spacing w:after="0"/>
        <w:ind w:left="426" w:hanging="426"/>
        <w:jc w:val="left"/>
        <w:rPr>
          <w:rFonts w:eastAsiaTheme="minorHAnsi" w:cs="Arial"/>
          <w:b/>
          <w:color w:val="000000"/>
          <w:szCs w:val="22"/>
          <w:lang w:eastAsia="en-US"/>
        </w:rPr>
      </w:pPr>
      <w:r w:rsidRPr="00B85FC5">
        <w:rPr>
          <w:rFonts w:eastAsiaTheme="minorHAnsi" w:cs="Arial"/>
          <w:b/>
          <w:color w:val="000000"/>
          <w:szCs w:val="22"/>
          <w:u w:val="single"/>
          <w:lang w:eastAsia="en-US"/>
        </w:rPr>
        <w:t>Substance Inventory</w:t>
      </w:r>
    </w:p>
    <w:p w14:paraId="2A1C25A6" w14:textId="77777777" w:rsidR="007B58E7" w:rsidRPr="007B58E7" w:rsidRDefault="007B58E7" w:rsidP="000152A4">
      <w:pPr>
        <w:widowControl/>
        <w:overflowPunct/>
        <w:snapToGrid/>
        <w:spacing w:after="0"/>
        <w:ind w:left="720" w:hanging="720"/>
        <w:jc w:val="left"/>
        <w:rPr>
          <w:rFonts w:eastAsiaTheme="minorHAnsi" w:cs="Arial"/>
          <w:color w:val="000000"/>
          <w:sz w:val="20"/>
          <w:lang w:eastAsia="en-US"/>
        </w:rPr>
      </w:pPr>
    </w:p>
    <w:p w14:paraId="2A1C25A7" w14:textId="139D71DA" w:rsidR="007B58E7" w:rsidRPr="007B58E7" w:rsidRDefault="007B58E7" w:rsidP="000152A4">
      <w:pPr>
        <w:widowControl/>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The COSHH co-ordinator is responsible for maintaining the site substance inventory. The inventory should include:</w:t>
      </w:r>
    </w:p>
    <w:p w14:paraId="2A1C25A8" w14:textId="77777777" w:rsidR="007B58E7" w:rsidRPr="007B58E7" w:rsidRDefault="007B58E7" w:rsidP="00485214">
      <w:pPr>
        <w:widowControl/>
        <w:numPr>
          <w:ilvl w:val="0"/>
          <w:numId w:val="14"/>
        </w:numPr>
        <w:overflowPunct/>
        <w:snapToGrid/>
        <w:spacing w:after="0"/>
        <w:jc w:val="left"/>
        <w:rPr>
          <w:rFonts w:eastAsiaTheme="minorHAnsi" w:cs="Arial"/>
          <w:color w:val="000000"/>
          <w:sz w:val="20"/>
          <w:lang w:eastAsia="en-US"/>
        </w:rPr>
      </w:pPr>
    </w:p>
    <w:p w14:paraId="2A1C25A9" w14:textId="77777777"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Substance name</w:t>
      </w:r>
      <w:r w:rsidR="00D45FA0">
        <w:rPr>
          <w:rFonts w:eastAsiaTheme="minorHAnsi" w:cs="Arial"/>
          <w:color w:val="000000"/>
          <w:sz w:val="20"/>
          <w:lang w:eastAsia="en-US"/>
        </w:rPr>
        <w:t>.</w:t>
      </w:r>
    </w:p>
    <w:p w14:paraId="2A1C25AA" w14:textId="77777777"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Supplier</w:t>
      </w:r>
      <w:r w:rsidR="00D45FA0">
        <w:rPr>
          <w:rFonts w:eastAsiaTheme="minorHAnsi" w:cs="Arial"/>
          <w:color w:val="000000"/>
          <w:sz w:val="20"/>
          <w:lang w:eastAsia="en-US"/>
        </w:rPr>
        <w:t>.</w:t>
      </w:r>
    </w:p>
    <w:p w14:paraId="2A1C25AB" w14:textId="77777777"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Physical form</w:t>
      </w:r>
      <w:r w:rsidR="00D45FA0">
        <w:rPr>
          <w:rFonts w:eastAsiaTheme="minorHAnsi" w:cs="Arial"/>
          <w:color w:val="000000"/>
          <w:sz w:val="20"/>
          <w:lang w:eastAsia="en-US"/>
        </w:rPr>
        <w:t>.</w:t>
      </w:r>
    </w:p>
    <w:p w14:paraId="2A1C25AC" w14:textId="77777777" w:rsidR="007B58E7" w:rsidRPr="007B58E7" w:rsidRDefault="00D45FA0" w:rsidP="00485214">
      <w:pPr>
        <w:pStyle w:val="ListParagraph"/>
        <w:widowControl/>
        <w:numPr>
          <w:ilvl w:val="0"/>
          <w:numId w:val="15"/>
        </w:numPr>
        <w:overflowPunct/>
        <w:snapToGrid/>
        <w:spacing w:after="0"/>
        <w:jc w:val="left"/>
        <w:rPr>
          <w:rFonts w:eastAsiaTheme="minorHAnsi" w:cs="Arial"/>
          <w:color w:val="000000"/>
          <w:sz w:val="20"/>
          <w:lang w:eastAsia="en-US"/>
        </w:rPr>
      </w:pPr>
      <w:r>
        <w:rPr>
          <w:rFonts w:eastAsiaTheme="minorHAnsi" w:cs="Arial"/>
          <w:color w:val="000000"/>
          <w:sz w:val="20"/>
          <w:lang w:eastAsia="en-US"/>
        </w:rPr>
        <w:t>Storage point.</w:t>
      </w:r>
    </w:p>
    <w:p w14:paraId="2A1C25AD" w14:textId="77777777"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Use</w:t>
      </w:r>
      <w:r w:rsidR="00D45FA0">
        <w:rPr>
          <w:rFonts w:eastAsiaTheme="minorHAnsi" w:cs="Arial"/>
          <w:color w:val="000000"/>
          <w:sz w:val="20"/>
          <w:lang w:eastAsia="en-US"/>
        </w:rPr>
        <w:t>.</w:t>
      </w:r>
    </w:p>
    <w:p w14:paraId="2A1C25AE" w14:textId="77777777"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User</w:t>
      </w:r>
      <w:r w:rsidR="00D45FA0">
        <w:rPr>
          <w:rFonts w:eastAsiaTheme="minorHAnsi" w:cs="Arial"/>
          <w:color w:val="000000"/>
          <w:sz w:val="20"/>
          <w:lang w:eastAsia="en-US"/>
        </w:rPr>
        <w:t>.</w:t>
      </w:r>
    </w:p>
    <w:p w14:paraId="2A1C25AF" w14:textId="1A25665B" w:rsidR="007B58E7" w:rsidRPr="007B58E7" w:rsidRDefault="007B58E7" w:rsidP="00485214">
      <w:pPr>
        <w:pStyle w:val="ListParagraph"/>
        <w:widowControl/>
        <w:numPr>
          <w:ilvl w:val="0"/>
          <w:numId w:val="15"/>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Cross reference to appropriate COSHH assessment numbers.</w:t>
      </w:r>
    </w:p>
    <w:p w14:paraId="2A1C25B0" w14:textId="77777777" w:rsidR="007B58E7" w:rsidRPr="007B58E7" w:rsidRDefault="007B58E7" w:rsidP="000152A4">
      <w:pPr>
        <w:widowControl/>
        <w:overflowPunct/>
        <w:snapToGrid/>
        <w:spacing w:after="0"/>
        <w:jc w:val="left"/>
        <w:rPr>
          <w:rFonts w:eastAsiaTheme="minorHAnsi" w:cs="Arial"/>
          <w:color w:val="000000"/>
          <w:sz w:val="20"/>
          <w:lang w:eastAsia="en-US"/>
        </w:rPr>
      </w:pPr>
    </w:p>
    <w:p w14:paraId="2A1C25B1" w14:textId="77777777" w:rsidR="007B58E7" w:rsidRDefault="007B58E7" w:rsidP="000152A4">
      <w:pPr>
        <w:widowControl/>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The primary information source for the invent</w:t>
      </w:r>
      <w:r>
        <w:rPr>
          <w:rFonts w:eastAsiaTheme="minorHAnsi" w:cs="Arial"/>
          <w:color w:val="000000"/>
          <w:sz w:val="20"/>
          <w:lang w:eastAsia="en-US"/>
        </w:rPr>
        <w:t>ory will be</w:t>
      </w:r>
      <w:r w:rsidRPr="007B58E7">
        <w:rPr>
          <w:rFonts w:eastAsiaTheme="minorHAnsi" w:cs="Arial"/>
          <w:color w:val="000000"/>
          <w:sz w:val="20"/>
          <w:lang w:eastAsia="en-US"/>
        </w:rPr>
        <w:t xml:space="preserve"> the substance label. Other sources of information include guidance from the HSE, previous experience of use and text books/data bases. Account must be taken of substances, which occur as a bi-product of the process such as dusts and fumes, as well as proprietary substances.</w:t>
      </w:r>
    </w:p>
    <w:p w14:paraId="2A1C25B2" w14:textId="77777777" w:rsidR="007B58E7" w:rsidRDefault="007B58E7" w:rsidP="000152A4">
      <w:pPr>
        <w:widowControl/>
        <w:overflowPunct/>
        <w:snapToGrid/>
        <w:spacing w:after="0"/>
        <w:jc w:val="left"/>
        <w:rPr>
          <w:rFonts w:eastAsiaTheme="minorHAnsi" w:cs="Arial"/>
          <w:color w:val="000000"/>
          <w:sz w:val="20"/>
          <w:lang w:eastAsia="en-US"/>
        </w:rPr>
      </w:pPr>
    </w:p>
    <w:p w14:paraId="2A1C25B3" w14:textId="19D76537" w:rsidR="007B58E7" w:rsidRPr="00F46FE9" w:rsidRDefault="007B58E7" w:rsidP="00F46FE9">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F46FE9">
        <w:rPr>
          <w:rFonts w:eastAsiaTheme="minorHAnsi" w:cs="Arial"/>
          <w:b/>
          <w:color w:val="000000"/>
          <w:szCs w:val="22"/>
          <w:u w:val="single"/>
          <w:lang w:eastAsia="en-US"/>
        </w:rPr>
        <w:t>Selection Procedure</w:t>
      </w:r>
    </w:p>
    <w:p w14:paraId="2A1C25B4" w14:textId="77777777" w:rsidR="007B58E7" w:rsidRPr="007B58E7" w:rsidRDefault="007B58E7" w:rsidP="000152A4">
      <w:pPr>
        <w:widowControl/>
        <w:overflowPunct/>
        <w:snapToGrid/>
        <w:spacing w:after="0"/>
        <w:ind w:left="720" w:hanging="720"/>
        <w:jc w:val="left"/>
        <w:rPr>
          <w:rFonts w:eastAsiaTheme="minorHAnsi" w:cs="Arial"/>
          <w:color w:val="000000"/>
          <w:sz w:val="20"/>
          <w:lang w:eastAsia="en-US"/>
        </w:rPr>
      </w:pPr>
    </w:p>
    <w:p w14:paraId="2A1C25B5" w14:textId="77777777" w:rsidR="007B58E7" w:rsidRPr="007B58E7" w:rsidRDefault="007B58E7" w:rsidP="000152A4">
      <w:pPr>
        <w:widowControl/>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For all substances hazardous to health brought into the workplace the first priority is to prevent exposure. This can be achieved via substitution with a safer substance. It is the responsibility of the person proposing the use of the substance to ensure</w:t>
      </w:r>
      <w:r w:rsidR="00D45FA0">
        <w:rPr>
          <w:rFonts w:eastAsiaTheme="minorHAnsi" w:cs="Arial"/>
          <w:color w:val="000000"/>
          <w:sz w:val="20"/>
          <w:lang w:eastAsia="en-US"/>
        </w:rPr>
        <w:t>.</w:t>
      </w:r>
    </w:p>
    <w:p w14:paraId="2A1C25B6" w14:textId="77777777" w:rsidR="007B58E7" w:rsidRPr="007B58E7" w:rsidRDefault="007B58E7" w:rsidP="00485214">
      <w:pPr>
        <w:widowControl/>
        <w:numPr>
          <w:ilvl w:val="0"/>
          <w:numId w:val="16"/>
        </w:numPr>
        <w:overflowPunct/>
        <w:snapToGrid/>
        <w:spacing w:after="0"/>
        <w:jc w:val="left"/>
        <w:rPr>
          <w:rFonts w:eastAsiaTheme="minorHAnsi" w:cs="Arial"/>
          <w:color w:val="000000"/>
          <w:sz w:val="20"/>
          <w:lang w:eastAsia="en-US"/>
        </w:rPr>
      </w:pPr>
    </w:p>
    <w:p w14:paraId="2A1C25B7" w14:textId="77777777" w:rsidR="007B58E7" w:rsidRPr="00D45FA0" w:rsidRDefault="007B58E7" w:rsidP="00485214">
      <w:pPr>
        <w:pStyle w:val="ListParagraph"/>
        <w:widowControl/>
        <w:numPr>
          <w:ilvl w:val="0"/>
          <w:numId w:val="17"/>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That all necessary information on the substance is available</w:t>
      </w:r>
      <w:r w:rsidR="00D45FA0">
        <w:rPr>
          <w:rFonts w:eastAsiaTheme="minorHAnsi" w:cs="Arial"/>
          <w:color w:val="000000"/>
          <w:sz w:val="20"/>
          <w:lang w:eastAsia="en-US"/>
        </w:rPr>
        <w:t>.</w:t>
      </w:r>
    </w:p>
    <w:p w14:paraId="2A1C25B8" w14:textId="27D46057" w:rsidR="007B58E7" w:rsidRPr="007B58E7" w:rsidRDefault="007B58E7" w:rsidP="00485214">
      <w:pPr>
        <w:pStyle w:val="ListParagraph"/>
        <w:widowControl/>
        <w:numPr>
          <w:ilvl w:val="0"/>
          <w:numId w:val="17"/>
        </w:numPr>
        <w:overflowPunct/>
        <w:snapToGrid/>
        <w:spacing w:after="0"/>
        <w:jc w:val="left"/>
        <w:rPr>
          <w:rFonts w:eastAsiaTheme="minorHAnsi" w:cs="Arial"/>
          <w:color w:val="000000"/>
          <w:sz w:val="20"/>
          <w:lang w:eastAsia="en-US"/>
        </w:rPr>
      </w:pPr>
      <w:r w:rsidRPr="007B58E7">
        <w:rPr>
          <w:rFonts w:eastAsiaTheme="minorHAnsi" w:cs="Arial"/>
          <w:color w:val="000000"/>
          <w:sz w:val="20"/>
          <w:lang w:eastAsia="en-US"/>
        </w:rPr>
        <w:t>The use of any available safer alternatives has been considered.</w:t>
      </w:r>
    </w:p>
    <w:p w14:paraId="2A1C25B9" w14:textId="77777777" w:rsidR="007B58E7" w:rsidRPr="007B58E7" w:rsidRDefault="007B58E7" w:rsidP="000152A4">
      <w:pPr>
        <w:widowControl/>
        <w:overflowPunct/>
        <w:snapToGrid/>
        <w:spacing w:after="0"/>
        <w:jc w:val="left"/>
        <w:rPr>
          <w:rFonts w:eastAsiaTheme="minorHAnsi" w:cs="Arial"/>
          <w:color w:val="000000"/>
          <w:sz w:val="20"/>
          <w:lang w:eastAsia="en-US"/>
        </w:rPr>
      </w:pPr>
    </w:p>
    <w:p w14:paraId="2A1C25BA" w14:textId="77777777" w:rsidR="007B58E7" w:rsidRDefault="007B58E7" w:rsidP="000152A4">
      <w:pPr>
        <w:widowControl/>
        <w:overflowPunct/>
        <w:snapToGrid/>
        <w:spacing w:after="0"/>
        <w:jc w:val="left"/>
        <w:rPr>
          <w:rFonts w:eastAsiaTheme="minorHAnsi" w:cs="Arial"/>
          <w:color w:val="000000"/>
          <w:szCs w:val="22"/>
          <w:lang w:eastAsia="en-US"/>
        </w:rPr>
      </w:pPr>
      <w:r w:rsidRPr="007B58E7">
        <w:rPr>
          <w:rFonts w:eastAsiaTheme="minorHAnsi" w:cs="Arial"/>
          <w:color w:val="000000"/>
          <w:sz w:val="20"/>
          <w:lang w:eastAsia="en-US"/>
        </w:rPr>
        <w:t>The proposer must complete a "COSHH - new substance assessment sheet" Special provisions are made for carcinogenic (cancer causing) substances under COSHH. In this case complete prevention by the use of alternative substances or processes is necessary</w:t>
      </w:r>
      <w:r w:rsidRPr="007B58E7">
        <w:rPr>
          <w:rFonts w:eastAsiaTheme="minorHAnsi" w:cs="Arial"/>
          <w:color w:val="000000"/>
          <w:szCs w:val="22"/>
          <w:lang w:eastAsia="en-US"/>
        </w:rPr>
        <w:t>.</w:t>
      </w:r>
    </w:p>
    <w:p w14:paraId="2A1C25BB" w14:textId="77777777" w:rsidR="007B58E7" w:rsidRDefault="007B58E7" w:rsidP="000152A4">
      <w:pPr>
        <w:spacing w:after="0"/>
        <w:jc w:val="left"/>
        <w:rPr>
          <w:bCs/>
          <w:sz w:val="20"/>
        </w:rPr>
      </w:pPr>
    </w:p>
    <w:p w14:paraId="2A1C25BC" w14:textId="77777777" w:rsidR="0006616E" w:rsidRDefault="0006616E" w:rsidP="000152A4">
      <w:pPr>
        <w:spacing w:after="0"/>
        <w:jc w:val="left"/>
        <w:rPr>
          <w:bCs/>
          <w:sz w:val="20"/>
        </w:rPr>
      </w:pPr>
    </w:p>
    <w:p w14:paraId="2A1C25BE" w14:textId="77777777" w:rsidR="00D45FA0" w:rsidRDefault="00D45FA0" w:rsidP="000152A4">
      <w:pPr>
        <w:spacing w:after="0"/>
        <w:jc w:val="left"/>
        <w:rPr>
          <w:bCs/>
          <w:sz w:val="20"/>
        </w:rPr>
      </w:pPr>
    </w:p>
    <w:p w14:paraId="2A1C25C0" w14:textId="26DD2F78" w:rsidR="0006616E" w:rsidRPr="00485214" w:rsidRDefault="0006616E" w:rsidP="00485214">
      <w:pPr>
        <w:pStyle w:val="ListParagraph"/>
        <w:widowControl/>
        <w:numPr>
          <w:ilvl w:val="0"/>
          <w:numId w:val="9"/>
        </w:numPr>
        <w:overflowPunct/>
        <w:snapToGrid/>
        <w:spacing w:after="0"/>
        <w:jc w:val="left"/>
        <w:rPr>
          <w:rFonts w:eastAsiaTheme="minorHAnsi" w:cs="Arial"/>
          <w:b/>
          <w:bCs/>
          <w:color w:val="000000"/>
          <w:szCs w:val="22"/>
          <w:lang w:eastAsia="en-US"/>
        </w:rPr>
      </w:pPr>
      <w:r w:rsidRPr="00485214">
        <w:rPr>
          <w:rFonts w:eastAsiaTheme="minorHAnsi" w:cs="Arial"/>
          <w:b/>
          <w:bCs/>
          <w:color w:val="000000"/>
          <w:szCs w:val="22"/>
          <w:lang w:eastAsia="en-US"/>
        </w:rPr>
        <w:t>PREVENTION OR CONTROL OF EXPOSURE</w:t>
      </w:r>
    </w:p>
    <w:p w14:paraId="2A1C25C1" w14:textId="77777777" w:rsidR="0006616E" w:rsidRPr="00D45FA0" w:rsidRDefault="0006616E" w:rsidP="000152A4">
      <w:pPr>
        <w:widowControl/>
        <w:overflowPunct/>
        <w:snapToGrid/>
        <w:ind w:left="360" w:hanging="360"/>
        <w:jc w:val="left"/>
        <w:rPr>
          <w:rFonts w:eastAsiaTheme="minorHAnsi" w:cs="Arial"/>
          <w:color w:val="000000"/>
          <w:sz w:val="20"/>
          <w:lang w:eastAsia="en-US"/>
        </w:rPr>
      </w:pPr>
    </w:p>
    <w:p w14:paraId="2A1C25C2" w14:textId="76F451CE" w:rsidR="0006616E" w:rsidRPr="00F46FE9" w:rsidRDefault="0006616E" w:rsidP="00F46FE9">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F46FE9">
        <w:rPr>
          <w:rFonts w:eastAsiaTheme="minorHAnsi" w:cs="Arial"/>
          <w:b/>
          <w:color w:val="000000"/>
          <w:szCs w:val="22"/>
          <w:u w:val="single"/>
          <w:lang w:eastAsia="en-US"/>
        </w:rPr>
        <w:t>Control Measures</w:t>
      </w:r>
    </w:p>
    <w:p w14:paraId="2A1C25C3" w14:textId="77777777" w:rsidR="0006616E" w:rsidRPr="0006616E" w:rsidRDefault="0006616E" w:rsidP="000152A4">
      <w:pPr>
        <w:widowControl/>
        <w:overflowPunct/>
        <w:snapToGrid/>
        <w:spacing w:after="0"/>
        <w:ind w:left="-720"/>
        <w:jc w:val="left"/>
        <w:rPr>
          <w:rFonts w:eastAsiaTheme="minorHAnsi" w:cs="Arial"/>
          <w:color w:val="000000"/>
          <w:sz w:val="20"/>
          <w:lang w:eastAsia="en-US"/>
        </w:rPr>
      </w:pPr>
    </w:p>
    <w:p w14:paraId="2A1C25C4" w14:textId="22A6138E" w:rsidR="0006616E" w:rsidRPr="0006616E" w:rsidRDefault="0006616E" w:rsidP="000152A4">
      <w:pPr>
        <w:widowControl/>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A fundamental principle of COSHH is that prevention or control of exposure should be by means other than the use of personal protective equipment. In general</w:t>
      </w:r>
      <w:r w:rsidR="00964CEF">
        <w:rPr>
          <w:rFonts w:eastAsiaTheme="minorHAnsi" w:cs="Arial"/>
          <w:color w:val="000000"/>
          <w:sz w:val="20"/>
          <w:lang w:eastAsia="en-US"/>
        </w:rPr>
        <w:t>,</w:t>
      </w:r>
      <w:r w:rsidRPr="0006616E">
        <w:rPr>
          <w:rFonts w:eastAsiaTheme="minorHAnsi" w:cs="Arial"/>
          <w:color w:val="000000"/>
          <w:sz w:val="20"/>
          <w:lang w:eastAsia="en-US"/>
        </w:rPr>
        <w:t xml:space="preserve"> when considering preventive or control measures the following hierarchy should be followed (from most to least acceptable).</w:t>
      </w:r>
    </w:p>
    <w:p w14:paraId="2A1C25C5" w14:textId="77777777" w:rsidR="0006616E" w:rsidRPr="0006616E" w:rsidRDefault="0006616E" w:rsidP="00485214">
      <w:pPr>
        <w:widowControl/>
        <w:numPr>
          <w:ilvl w:val="0"/>
          <w:numId w:val="18"/>
        </w:numPr>
        <w:overflowPunct/>
        <w:snapToGrid/>
        <w:spacing w:after="0"/>
        <w:jc w:val="left"/>
        <w:rPr>
          <w:rFonts w:eastAsiaTheme="minorHAnsi" w:cs="Arial"/>
          <w:color w:val="000000"/>
          <w:sz w:val="20"/>
          <w:lang w:eastAsia="en-US"/>
        </w:rPr>
      </w:pPr>
    </w:p>
    <w:p w14:paraId="2A1C25C6"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Elimination of the substance or procedure</w:t>
      </w:r>
      <w:r w:rsidR="00D45FA0">
        <w:rPr>
          <w:rFonts w:eastAsiaTheme="minorHAnsi" w:cs="Arial"/>
          <w:color w:val="000000"/>
          <w:sz w:val="20"/>
          <w:lang w:eastAsia="en-US"/>
        </w:rPr>
        <w:t>.</w:t>
      </w:r>
    </w:p>
    <w:p w14:paraId="2A1C25C7"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Substitution of hazardous substance or procedures with those which are less so</w:t>
      </w:r>
      <w:r w:rsidR="00D45FA0">
        <w:rPr>
          <w:rFonts w:eastAsiaTheme="minorHAnsi" w:cs="Arial"/>
          <w:color w:val="000000"/>
          <w:sz w:val="20"/>
          <w:lang w:eastAsia="en-US"/>
        </w:rPr>
        <w:t>.</w:t>
      </w:r>
    </w:p>
    <w:p w14:paraId="2A1C25C8"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Totally enclosed process and handling system</w:t>
      </w:r>
      <w:r w:rsidR="00D45FA0">
        <w:rPr>
          <w:rFonts w:eastAsiaTheme="minorHAnsi" w:cs="Arial"/>
          <w:color w:val="000000"/>
          <w:sz w:val="20"/>
          <w:lang w:eastAsia="en-US"/>
        </w:rPr>
        <w:t>.</w:t>
      </w:r>
    </w:p>
    <w:p w14:paraId="2A1C25C9"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Partial enclosure with LEV</w:t>
      </w:r>
      <w:r w:rsidR="00D45FA0">
        <w:rPr>
          <w:rFonts w:eastAsiaTheme="minorHAnsi" w:cs="Arial"/>
          <w:color w:val="000000"/>
          <w:sz w:val="20"/>
          <w:lang w:eastAsia="en-US"/>
        </w:rPr>
        <w:t>.</w:t>
      </w:r>
    </w:p>
    <w:p w14:paraId="2A1C25CA"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 xml:space="preserve">Sufficient general </w:t>
      </w:r>
      <w:r w:rsidR="00D45FA0">
        <w:rPr>
          <w:rFonts w:eastAsiaTheme="minorHAnsi" w:cs="Arial"/>
          <w:color w:val="000000"/>
          <w:sz w:val="20"/>
          <w:lang w:eastAsia="en-US"/>
        </w:rPr>
        <w:t>ventilation.</w:t>
      </w:r>
    </w:p>
    <w:p w14:paraId="2A1C25CB" w14:textId="77777777" w:rsidR="0006616E" w:rsidRPr="00D45FA0"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Administrative controls to limit the number of people exposed or length of exposure</w:t>
      </w:r>
      <w:r w:rsidR="00D45FA0">
        <w:rPr>
          <w:rFonts w:eastAsiaTheme="minorHAnsi" w:cs="Arial"/>
          <w:color w:val="000000"/>
          <w:sz w:val="20"/>
          <w:lang w:eastAsia="en-US"/>
        </w:rPr>
        <w:t>.</w:t>
      </w:r>
    </w:p>
    <w:p w14:paraId="2A1C25CC" w14:textId="1C17AEEC" w:rsidR="0006616E" w:rsidRPr="0006616E" w:rsidRDefault="0006616E" w:rsidP="00485214">
      <w:pPr>
        <w:pStyle w:val="ListParagraph"/>
        <w:widowControl/>
        <w:numPr>
          <w:ilvl w:val="0"/>
          <w:numId w:val="20"/>
        </w:numPr>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Provision of personal protective equipment.</w:t>
      </w:r>
    </w:p>
    <w:p w14:paraId="2A1C25CD" w14:textId="77777777" w:rsidR="0006616E" w:rsidRPr="0006616E" w:rsidRDefault="0006616E" w:rsidP="000152A4">
      <w:pPr>
        <w:widowControl/>
        <w:overflowPunct/>
        <w:snapToGrid/>
        <w:spacing w:after="0"/>
        <w:jc w:val="left"/>
        <w:rPr>
          <w:rFonts w:eastAsiaTheme="minorHAnsi" w:cs="Arial"/>
          <w:color w:val="000000"/>
          <w:sz w:val="20"/>
          <w:lang w:eastAsia="en-US"/>
        </w:rPr>
      </w:pPr>
    </w:p>
    <w:p w14:paraId="2A1C25CE" w14:textId="77777777" w:rsidR="0006616E" w:rsidRPr="0006616E" w:rsidRDefault="0006616E" w:rsidP="000152A4">
      <w:pPr>
        <w:widowControl/>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 xml:space="preserve">Exposure may have to be controlled by using more than one control measure. Personal protective equipment may be suitable for emergencies, for breakdown situation and as a short-term measure until a more </w:t>
      </w:r>
      <w:r w:rsidR="00D41DDE">
        <w:rPr>
          <w:rFonts w:eastAsiaTheme="minorHAnsi" w:cs="Arial"/>
          <w:color w:val="000000"/>
          <w:sz w:val="20"/>
          <w:lang w:eastAsia="en-US"/>
        </w:rPr>
        <w:t>permanent solution is put in place.</w:t>
      </w:r>
    </w:p>
    <w:p w14:paraId="2A1C25CF" w14:textId="77777777" w:rsidR="00D45FA0" w:rsidRDefault="00D45FA0" w:rsidP="000152A4">
      <w:pPr>
        <w:widowControl/>
        <w:overflowPunct/>
        <w:snapToGrid/>
        <w:spacing w:after="0"/>
        <w:jc w:val="left"/>
        <w:rPr>
          <w:rFonts w:eastAsiaTheme="minorHAnsi" w:cs="Arial"/>
          <w:color w:val="000000"/>
          <w:sz w:val="20"/>
          <w:lang w:eastAsia="en-US"/>
        </w:rPr>
      </w:pPr>
    </w:p>
    <w:p w14:paraId="2A1C25D0" w14:textId="77777777" w:rsidR="00D45FA0" w:rsidRDefault="00D45FA0" w:rsidP="000152A4">
      <w:pPr>
        <w:widowControl/>
        <w:overflowPunct/>
        <w:snapToGrid/>
        <w:spacing w:after="0"/>
        <w:jc w:val="left"/>
        <w:rPr>
          <w:rFonts w:eastAsiaTheme="minorHAnsi" w:cs="Arial"/>
          <w:color w:val="000000"/>
          <w:sz w:val="20"/>
          <w:lang w:eastAsia="en-US"/>
        </w:rPr>
      </w:pPr>
    </w:p>
    <w:p w14:paraId="2A1C25D1" w14:textId="476395CA" w:rsidR="008050D7" w:rsidRPr="004C63E8" w:rsidRDefault="0006616E" w:rsidP="004C63E8">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4C63E8">
        <w:rPr>
          <w:rFonts w:eastAsiaTheme="minorHAnsi" w:cs="Arial"/>
          <w:b/>
          <w:color w:val="000000"/>
          <w:szCs w:val="22"/>
          <w:u w:val="single"/>
          <w:lang w:eastAsia="en-US"/>
        </w:rPr>
        <w:t>Maintenance and</w:t>
      </w:r>
      <w:r w:rsidR="008050D7" w:rsidRPr="004C63E8">
        <w:rPr>
          <w:rFonts w:eastAsiaTheme="minorHAnsi" w:cs="Arial"/>
          <w:b/>
          <w:color w:val="000000"/>
          <w:szCs w:val="22"/>
          <w:u w:val="single"/>
          <w:lang w:eastAsia="en-US"/>
        </w:rPr>
        <w:t xml:space="preserve"> Inspection of Control Measures</w:t>
      </w:r>
    </w:p>
    <w:p w14:paraId="2A1C25D2" w14:textId="77777777" w:rsidR="008050D7" w:rsidRPr="008050D7" w:rsidRDefault="008050D7" w:rsidP="000152A4">
      <w:pPr>
        <w:pStyle w:val="ListParagraph"/>
        <w:widowControl/>
        <w:overflowPunct/>
        <w:snapToGrid/>
        <w:spacing w:after="0"/>
        <w:ind w:left="796"/>
        <w:jc w:val="left"/>
        <w:rPr>
          <w:rFonts w:eastAsiaTheme="minorHAnsi" w:cs="Arial"/>
          <w:color w:val="000000"/>
          <w:sz w:val="20"/>
          <w:lang w:eastAsia="en-US"/>
        </w:rPr>
      </w:pPr>
    </w:p>
    <w:p w14:paraId="2A1C25D3" w14:textId="77777777" w:rsidR="00D41DDE" w:rsidRDefault="0006616E" w:rsidP="000152A4">
      <w:pPr>
        <w:widowControl/>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lastRenderedPageBreak/>
        <w:t>Control measures must be subject to regular inspection to ensure they operate adequat</w:t>
      </w:r>
      <w:r w:rsidR="00D41DDE">
        <w:rPr>
          <w:rFonts w:eastAsiaTheme="minorHAnsi" w:cs="Arial"/>
          <w:color w:val="000000"/>
          <w:sz w:val="20"/>
          <w:lang w:eastAsia="en-US"/>
        </w:rPr>
        <w:t>ely, such things that are to be looked at include:</w:t>
      </w:r>
    </w:p>
    <w:p w14:paraId="2A1C25D4" w14:textId="77777777" w:rsidR="00D45FA0" w:rsidRPr="0006616E" w:rsidRDefault="00D45FA0" w:rsidP="000152A4">
      <w:pPr>
        <w:widowControl/>
        <w:overflowPunct/>
        <w:snapToGrid/>
        <w:spacing w:after="0"/>
        <w:jc w:val="left"/>
        <w:rPr>
          <w:rFonts w:eastAsiaTheme="minorHAnsi" w:cs="Arial"/>
          <w:color w:val="000000"/>
          <w:sz w:val="20"/>
          <w:lang w:eastAsia="en-US"/>
        </w:rPr>
      </w:pPr>
    </w:p>
    <w:p w14:paraId="2A1C25D5" w14:textId="77777777" w:rsidR="0006616E" w:rsidRPr="008050D7" w:rsidRDefault="0006616E" w:rsidP="00485214">
      <w:pPr>
        <w:pStyle w:val="ListParagraph"/>
        <w:widowControl/>
        <w:numPr>
          <w:ilvl w:val="0"/>
          <w:numId w:val="21"/>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Weekly visual checks</w:t>
      </w:r>
      <w:r w:rsidR="00D45FA0">
        <w:rPr>
          <w:rFonts w:eastAsiaTheme="minorHAnsi" w:cs="Arial"/>
          <w:color w:val="000000"/>
          <w:sz w:val="20"/>
          <w:lang w:eastAsia="en-US"/>
        </w:rPr>
        <w:t>.</w:t>
      </w:r>
    </w:p>
    <w:p w14:paraId="2A1C25D6" w14:textId="77777777" w:rsidR="008050D7" w:rsidRPr="008050D7" w:rsidRDefault="0006616E" w:rsidP="00485214">
      <w:pPr>
        <w:pStyle w:val="ListParagraph"/>
        <w:widowControl/>
        <w:numPr>
          <w:ilvl w:val="0"/>
          <w:numId w:val="21"/>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Preventive maint</w:t>
      </w:r>
      <w:r w:rsidR="008050D7" w:rsidRPr="008050D7">
        <w:rPr>
          <w:rFonts w:eastAsiaTheme="minorHAnsi" w:cs="Arial"/>
          <w:color w:val="000000"/>
          <w:sz w:val="20"/>
          <w:lang w:eastAsia="en-US"/>
        </w:rPr>
        <w:t>enance routines.</w:t>
      </w:r>
    </w:p>
    <w:p w14:paraId="2A1C25D7" w14:textId="77777777" w:rsidR="0006616E" w:rsidRDefault="0006616E" w:rsidP="00485214">
      <w:pPr>
        <w:pStyle w:val="ListParagraph"/>
        <w:widowControl/>
        <w:numPr>
          <w:ilvl w:val="0"/>
          <w:numId w:val="21"/>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Local Exhaust Ventilation -thoroug</w:t>
      </w:r>
      <w:r w:rsidR="00D41DDE">
        <w:rPr>
          <w:rFonts w:eastAsiaTheme="minorHAnsi" w:cs="Arial"/>
          <w:color w:val="000000"/>
          <w:sz w:val="20"/>
          <w:lang w:eastAsia="en-US"/>
        </w:rPr>
        <w:t>hly tested and examined every 14</w:t>
      </w:r>
      <w:r w:rsidR="008050D7" w:rsidRPr="008050D7">
        <w:rPr>
          <w:rFonts w:eastAsiaTheme="minorHAnsi" w:cs="Arial"/>
          <w:color w:val="000000"/>
          <w:sz w:val="20"/>
          <w:lang w:eastAsia="en-US"/>
        </w:rPr>
        <w:t xml:space="preserve"> months.</w:t>
      </w:r>
    </w:p>
    <w:p w14:paraId="2A1C25D8" w14:textId="77777777" w:rsidR="00D41DDE" w:rsidRDefault="00D41DDE" w:rsidP="000152A4">
      <w:pPr>
        <w:widowControl/>
        <w:overflowPunct/>
        <w:snapToGrid/>
        <w:spacing w:after="0"/>
        <w:jc w:val="left"/>
        <w:rPr>
          <w:rFonts w:eastAsiaTheme="minorHAnsi" w:cs="Arial"/>
          <w:color w:val="000000"/>
          <w:sz w:val="20"/>
          <w:lang w:eastAsia="en-US"/>
        </w:rPr>
      </w:pPr>
    </w:p>
    <w:p w14:paraId="2A1C25D9" w14:textId="539E64E1" w:rsidR="00D41DDE" w:rsidRDefault="00D41DDE" w:rsidP="000152A4">
      <w:pPr>
        <w:widowControl/>
        <w:overflowPunct/>
        <w:snapToGrid/>
        <w:spacing w:after="0"/>
        <w:jc w:val="left"/>
        <w:rPr>
          <w:rFonts w:eastAsiaTheme="minorHAnsi" w:cs="Arial"/>
          <w:color w:val="000000"/>
          <w:sz w:val="20"/>
          <w:lang w:eastAsia="en-US"/>
        </w:rPr>
      </w:pPr>
      <w:r>
        <w:rPr>
          <w:rFonts w:eastAsiaTheme="minorHAnsi" w:cs="Arial"/>
          <w:color w:val="000000"/>
          <w:sz w:val="20"/>
          <w:lang w:eastAsia="en-US"/>
        </w:rPr>
        <w:t xml:space="preserve">Operational Procedures should be </w:t>
      </w:r>
      <w:r w:rsidRPr="0006616E">
        <w:rPr>
          <w:rFonts w:eastAsiaTheme="minorHAnsi" w:cs="Arial"/>
          <w:color w:val="000000"/>
          <w:sz w:val="20"/>
          <w:lang w:eastAsia="en-US"/>
        </w:rPr>
        <w:t>review</w:t>
      </w:r>
      <w:r>
        <w:rPr>
          <w:rFonts w:eastAsiaTheme="minorHAnsi" w:cs="Arial"/>
          <w:color w:val="000000"/>
          <w:sz w:val="20"/>
          <w:lang w:eastAsia="en-US"/>
        </w:rPr>
        <w:t>ed</w:t>
      </w:r>
      <w:r w:rsidRPr="0006616E">
        <w:rPr>
          <w:rFonts w:eastAsiaTheme="minorHAnsi" w:cs="Arial"/>
          <w:color w:val="000000"/>
          <w:sz w:val="20"/>
          <w:lang w:eastAsia="en-US"/>
        </w:rPr>
        <w:t xml:space="preserve"> annually to ensure they remain effective engineering controls.</w:t>
      </w:r>
    </w:p>
    <w:p w14:paraId="2A1C25DA" w14:textId="77777777" w:rsidR="008050D7" w:rsidRDefault="008050D7" w:rsidP="000152A4">
      <w:pPr>
        <w:widowControl/>
        <w:overflowPunct/>
        <w:snapToGrid/>
        <w:spacing w:after="0"/>
        <w:jc w:val="left"/>
        <w:rPr>
          <w:rFonts w:eastAsiaTheme="minorHAnsi" w:cs="Arial"/>
          <w:color w:val="000000"/>
          <w:sz w:val="20"/>
          <w:lang w:eastAsia="en-US"/>
        </w:rPr>
      </w:pPr>
    </w:p>
    <w:p w14:paraId="2A1C25DB" w14:textId="77777777" w:rsidR="00D45FA0" w:rsidRPr="008050D7" w:rsidRDefault="00D45FA0" w:rsidP="000152A4">
      <w:pPr>
        <w:widowControl/>
        <w:overflowPunct/>
        <w:snapToGrid/>
        <w:spacing w:after="0"/>
        <w:jc w:val="left"/>
        <w:rPr>
          <w:rFonts w:eastAsiaTheme="minorHAnsi" w:cs="Arial"/>
          <w:color w:val="000000"/>
          <w:sz w:val="20"/>
          <w:lang w:eastAsia="en-US"/>
        </w:rPr>
      </w:pPr>
    </w:p>
    <w:p w14:paraId="2A1C25DC" w14:textId="4AAC2564" w:rsidR="0006616E" w:rsidRPr="004C63E8" w:rsidRDefault="0006616E" w:rsidP="004C63E8">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4C63E8">
        <w:rPr>
          <w:rFonts w:eastAsiaTheme="minorHAnsi" w:cs="Arial"/>
          <w:b/>
          <w:color w:val="000000"/>
          <w:szCs w:val="22"/>
          <w:u w:val="single"/>
          <w:lang w:eastAsia="en-US"/>
        </w:rPr>
        <w:t>Exposure Monitoring</w:t>
      </w:r>
    </w:p>
    <w:p w14:paraId="2A1C25DD" w14:textId="77777777" w:rsidR="008050D7" w:rsidRPr="0006616E" w:rsidRDefault="008050D7" w:rsidP="000152A4">
      <w:pPr>
        <w:widowControl/>
        <w:overflowPunct/>
        <w:snapToGrid/>
        <w:spacing w:after="0"/>
        <w:ind w:left="720" w:hanging="720"/>
        <w:jc w:val="left"/>
        <w:rPr>
          <w:rFonts w:eastAsiaTheme="minorHAnsi" w:cs="Arial"/>
          <w:color w:val="000000"/>
          <w:sz w:val="20"/>
          <w:lang w:eastAsia="en-US"/>
        </w:rPr>
      </w:pPr>
    </w:p>
    <w:p w14:paraId="2A1C25DE" w14:textId="1BE320FA" w:rsidR="0006616E" w:rsidRPr="0006616E" w:rsidRDefault="0006616E" w:rsidP="000152A4">
      <w:pPr>
        <w:widowControl/>
        <w:overflowPunct/>
        <w:snapToGrid/>
        <w:spacing w:after="0"/>
        <w:jc w:val="left"/>
        <w:rPr>
          <w:rFonts w:eastAsiaTheme="minorHAnsi" w:cs="Arial"/>
          <w:color w:val="000000"/>
          <w:sz w:val="20"/>
          <w:lang w:eastAsia="en-US"/>
        </w:rPr>
      </w:pPr>
      <w:r w:rsidRPr="0006616E">
        <w:rPr>
          <w:rFonts w:eastAsiaTheme="minorHAnsi" w:cs="Arial"/>
          <w:color w:val="000000"/>
          <w:sz w:val="20"/>
          <w:lang w:eastAsia="en-US"/>
        </w:rPr>
        <w:t>Exposure monitoring may need to be carried out for a number of reasons including:</w:t>
      </w:r>
    </w:p>
    <w:p w14:paraId="2A1C25DF" w14:textId="77777777" w:rsidR="0006616E" w:rsidRPr="0006616E" w:rsidRDefault="0006616E" w:rsidP="00485214">
      <w:pPr>
        <w:widowControl/>
        <w:numPr>
          <w:ilvl w:val="0"/>
          <w:numId w:val="19"/>
        </w:numPr>
        <w:overflowPunct/>
        <w:snapToGrid/>
        <w:spacing w:after="0"/>
        <w:jc w:val="left"/>
        <w:rPr>
          <w:rFonts w:eastAsiaTheme="minorHAnsi" w:cs="Arial"/>
          <w:color w:val="000000"/>
          <w:sz w:val="20"/>
          <w:lang w:eastAsia="en-US"/>
        </w:rPr>
      </w:pPr>
    </w:p>
    <w:p w14:paraId="2A1C25E0" w14:textId="7374E006" w:rsidR="008050D7" w:rsidRPr="008050D7" w:rsidRDefault="0006616E" w:rsidP="00485214">
      <w:pPr>
        <w:pStyle w:val="ListParagraph"/>
        <w:widowControl/>
        <w:numPr>
          <w:ilvl w:val="0"/>
          <w:numId w:val="23"/>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As part of an assessment.</w:t>
      </w:r>
    </w:p>
    <w:p w14:paraId="2A1C25E1" w14:textId="77777777" w:rsidR="008050D7" w:rsidRPr="008050D7" w:rsidRDefault="008050D7" w:rsidP="00485214">
      <w:pPr>
        <w:pStyle w:val="ListParagraph"/>
        <w:widowControl/>
        <w:numPr>
          <w:ilvl w:val="0"/>
          <w:numId w:val="22"/>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To ensure the adequacy of control</w:t>
      </w:r>
      <w:r w:rsidR="002D1DB5">
        <w:rPr>
          <w:rFonts w:eastAsiaTheme="minorHAnsi" w:cs="Arial"/>
          <w:color w:val="000000"/>
          <w:sz w:val="20"/>
          <w:lang w:eastAsia="en-US"/>
        </w:rPr>
        <w:t>.</w:t>
      </w:r>
    </w:p>
    <w:p w14:paraId="2A1C25E2" w14:textId="77777777" w:rsidR="008050D7" w:rsidRPr="008050D7" w:rsidRDefault="008050D7" w:rsidP="00485214">
      <w:pPr>
        <w:pStyle w:val="ListParagraph"/>
        <w:widowControl/>
        <w:numPr>
          <w:ilvl w:val="0"/>
          <w:numId w:val="22"/>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Where failure of control measures could lead to serious health effects</w:t>
      </w:r>
      <w:r w:rsidR="002D1DB5">
        <w:rPr>
          <w:rFonts w:eastAsiaTheme="minorHAnsi" w:cs="Arial"/>
          <w:color w:val="000000"/>
          <w:sz w:val="20"/>
          <w:lang w:eastAsia="en-US"/>
        </w:rPr>
        <w:t>.</w:t>
      </w:r>
    </w:p>
    <w:p w14:paraId="2A1C25E3" w14:textId="65C331C6" w:rsidR="008050D7" w:rsidRPr="008050D7" w:rsidRDefault="008050D7" w:rsidP="00485214">
      <w:pPr>
        <w:pStyle w:val="ListParagraph"/>
        <w:widowControl/>
        <w:numPr>
          <w:ilvl w:val="0"/>
          <w:numId w:val="22"/>
        </w:numPr>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When necessary to show compliance with Workplace Exposure Limits.</w:t>
      </w:r>
    </w:p>
    <w:p w14:paraId="2A1C25E4" w14:textId="77777777" w:rsidR="008050D7" w:rsidRPr="008050D7" w:rsidRDefault="008050D7" w:rsidP="000152A4">
      <w:pPr>
        <w:widowControl/>
        <w:overflowPunct/>
        <w:snapToGrid/>
        <w:spacing w:after="0"/>
        <w:jc w:val="left"/>
        <w:rPr>
          <w:rFonts w:eastAsiaTheme="minorHAnsi" w:cs="Arial"/>
          <w:color w:val="000000"/>
          <w:sz w:val="20"/>
          <w:lang w:eastAsia="en-US"/>
        </w:rPr>
      </w:pPr>
    </w:p>
    <w:p w14:paraId="2A1C25E5" w14:textId="54F90446" w:rsidR="00543F50" w:rsidRDefault="008050D7" w:rsidP="000152A4">
      <w:pPr>
        <w:widowControl/>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If exposure monitoring is required</w:t>
      </w:r>
      <w:r w:rsidR="00F07BE8">
        <w:rPr>
          <w:rFonts w:eastAsiaTheme="minorHAnsi" w:cs="Arial"/>
          <w:color w:val="000000"/>
          <w:sz w:val="20"/>
          <w:lang w:eastAsia="en-US"/>
        </w:rPr>
        <w:t>,</w:t>
      </w:r>
      <w:r w:rsidRPr="008050D7">
        <w:rPr>
          <w:rFonts w:eastAsiaTheme="minorHAnsi" w:cs="Arial"/>
          <w:color w:val="000000"/>
          <w:sz w:val="20"/>
          <w:lang w:eastAsia="en-US"/>
        </w:rPr>
        <w:t xml:space="preserve"> the COSHH co-ordinator will disc</w:t>
      </w:r>
      <w:r>
        <w:rPr>
          <w:rFonts w:eastAsiaTheme="minorHAnsi" w:cs="Arial"/>
          <w:color w:val="000000"/>
          <w:sz w:val="20"/>
          <w:lang w:eastAsia="en-US"/>
        </w:rPr>
        <w:t>uss</w:t>
      </w:r>
      <w:r w:rsidR="00D41DDE">
        <w:rPr>
          <w:rFonts w:eastAsiaTheme="minorHAnsi" w:cs="Arial"/>
          <w:color w:val="000000"/>
          <w:sz w:val="20"/>
          <w:lang w:eastAsia="en-US"/>
        </w:rPr>
        <w:t xml:space="preserve"> this</w:t>
      </w:r>
      <w:r>
        <w:rPr>
          <w:rFonts w:eastAsiaTheme="minorHAnsi" w:cs="Arial"/>
          <w:color w:val="000000"/>
          <w:sz w:val="20"/>
          <w:lang w:eastAsia="en-US"/>
        </w:rPr>
        <w:t xml:space="preserve"> with the site Operations Manager</w:t>
      </w:r>
      <w:r w:rsidRPr="008050D7">
        <w:rPr>
          <w:rFonts w:eastAsiaTheme="minorHAnsi" w:cs="Arial"/>
          <w:color w:val="000000"/>
          <w:sz w:val="20"/>
          <w:lang w:eastAsia="en-US"/>
        </w:rPr>
        <w:t xml:space="preserve">. Exposure monitoring if and when required will normally be arranged </w:t>
      </w:r>
      <w:r w:rsidR="00543F50">
        <w:rPr>
          <w:rFonts w:eastAsiaTheme="minorHAnsi" w:cs="Arial"/>
          <w:color w:val="000000"/>
          <w:sz w:val="20"/>
          <w:lang w:eastAsia="en-US"/>
        </w:rPr>
        <w:t>by the HSE Manager through an outside</w:t>
      </w:r>
      <w:r w:rsidRPr="008050D7">
        <w:rPr>
          <w:rFonts w:eastAsiaTheme="minorHAnsi" w:cs="Arial"/>
          <w:color w:val="000000"/>
          <w:sz w:val="20"/>
          <w:lang w:eastAsia="en-US"/>
        </w:rPr>
        <w:t xml:space="preserve"> contractor who will also be responsible for maintaining the necessary records.</w:t>
      </w:r>
    </w:p>
    <w:p w14:paraId="2A1C25E6" w14:textId="77777777" w:rsidR="005509C3" w:rsidRDefault="005509C3" w:rsidP="000152A4">
      <w:pPr>
        <w:widowControl/>
        <w:overflowPunct/>
        <w:snapToGrid/>
        <w:spacing w:after="0"/>
        <w:jc w:val="left"/>
        <w:rPr>
          <w:rFonts w:eastAsiaTheme="minorHAnsi" w:cs="Arial"/>
          <w:color w:val="000000"/>
          <w:sz w:val="20"/>
          <w:lang w:eastAsia="en-US"/>
        </w:rPr>
      </w:pPr>
    </w:p>
    <w:p w14:paraId="2A1C25E7" w14:textId="77777777" w:rsidR="00D45FA0" w:rsidRPr="008050D7" w:rsidRDefault="00D45FA0" w:rsidP="000152A4">
      <w:pPr>
        <w:widowControl/>
        <w:overflowPunct/>
        <w:snapToGrid/>
        <w:spacing w:after="0"/>
        <w:jc w:val="left"/>
        <w:rPr>
          <w:rFonts w:eastAsiaTheme="minorHAnsi" w:cs="Arial"/>
          <w:color w:val="000000"/>
          <w:sz w:val="20"/>
          <w:lang w:eastAsia="en-US"/>
        </w:rPr>
      </w:pPr>
    </w:p>
    <w:p w14:paraId="2A1C25E8" w14:textId="0DF71A29" w:rsidR="008050D7" w:rsidRPr="004C63E8" w:rsidRDefault="008050D7" w:rsidP="004C63E8">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4C63E8">
        <w:rPr>
          <w:rFonts w:eastAsiaTheme="minorHAnsi" w:cs="Arial"/>
          <w:b/>
          <w:color w:val="000000"/>
          <w:szCs w:val="22"/>
          <w:u w:val="single"/>
          <w:lang w:eastAsia="en-US"/>
        </w:rPr>
        <w:t>Health Surveillance</w:t>
      </w:r>
    </w:p>
    <w:p w14:paraId="2A1C25E9" w14:textId="77777777" w:rsidR="00DD01AB" w:rsidRPr="008050D7" w:rsidRDefault="00DD01AB" w:rsidP="000152A4">
      <w:pPr>
        <w:widowControl/>
        <w:overflowPunct/>
        <w:snapToGrid/>
        <w:spacing w:after="0"/>
        <w:ind w:left="720" w:hanging="720"/>
        <w:jc w:val="left"/>
        <w:rPr>
          <w:rFonts w:eastAsiaTheme="minorHAnsi" w:cs="Arial"/>
          <w:color w:val="000000"/>
          <w:sz w:val="20"/>
          <w:lang w:eastAsia="en-US"/>
        </w:rPr>
      </w:pPr>
    </w:p>
    <w:p w14:paraId="2A1C25EA" w14:textId="77777777" w:rsidR="008050D7" w:rsidRDefault="008050D7" w:rsidP="000152A4">
      <w:pPr>
        <w:widowControl/>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COSHH assessors will highlight on assessment forms where specialist assistance is required with regard to health surveillance. Such assessments will b</w:t>
      </w:r>
      <w:r w:rsidR="00543F50">
        <w:rPr>
          <w:rFonts w:eastAsiaTheme="minorHAnsi" w:cs="Arial"/>
          <w:color w:val="000000"/>
          <w:sz w:val="20"/>
          <w:lang w:eastAsia="en-US"/>
        </w:rPr>
        <w:t xml:space="preserve">e forwarded to the HSE manager </w:t>
      </w:r>
      <w:r w:rsidRPr="008050D7">
        <w:rPr>
          <w:rFonts w:eastAsiaTheme="minorHAnsi" w:cs="Arial"/>
          <w:color w:val="000000"/>
          <w:sz w:val="20"/>
          <w:lang w:eastAsia="en-US"/>
        </w:rPr>
        <w:t xml:space="preserve">who will decide whether </w:t>
      </w:r>
      <w:r w:rsidR="00543F50">
        <w:rPr>
          <w:rFonts w:eastAsiaTheme="minorHAnsi" w:cs="Arial"/>
          <w:color w:val="000000"/>
          <w:sz w:val="20"/>
          <w:lang w:eastAsia="en-US"/>
        </w:rPr>
        <w:t xml:space="preserve">the </w:t>
      </w:r>
      <w:r w:rsidRPr="008050D7">
        <w:rPr>
          <w:rFonts w:eastAsiaTheme="minorHAnsi" w:cs="Arial"/>
          <w:color w:val="000000"/>
          <w:sz w:val="20"/>
          <w:lang w:eastAsia="en-US"/>
        </w:rPr>
        <w:t>health surveillance</w:t>
      </w:r>
      <w:r w:rsidR="00543F50">
        <w:rPr>
          <w:rFonts w:eastAsiaTheme="minorHAnsi" w:cs="Arial"/>
          <w:color w:val="000000"/>
          <w:sz w:val="20"/>
          <w:lang w:eastAsia="en-US"/>
        </w:rPr>
        <w:t xml:space="preserve"> will be carried out by an outside contractor.</w:t>
      </w:r>
    </w:p>
    <w:p w14:paraId="2A1C25EB" w14:textId="77777777" w:rsidR="00DD01AB" w:rsidRDefault="00DD01AB" w:rsidP="000152A4">
      <w:pPr>
        <w:widowControl/>
        <w:overflowPunct/>
        <w:snapToGrid/>
        <w:spacing w:after="0"/>
        <w:jc w:val="left"/>
        <w:rPr>
          <w:rFonts w:eastAsiaTheme="minorHAnsi" w:cs="Arial"/>
          <w:color w:val="000000"/>
          <w:sz w:val="20"/>
          <w:lang w:eastAsia="en-US"/>
        </w:rPr>
      </w:pPr>
    </w:p>
    <w:p w14:paraId="2A1C25EF" w14:textId="77777777" w:rsidR="00D45FA0" w:rsidRPr="008050D7" w:rsidRDefault="00D45FA0" w:rsidP="000152A4">
      <w:pPr>
        <w:widowControl/>
        <w:overflowPunct/>
        <w:snapToGrid/>
        <w:spacing w:after="0"/>
        <w:jc w:val="left"/>
        <w:rPr>
          <w:rFonts w:eastAsiaTheme="minorHAnsi" w:cs="Arial"/>
          <w:color w:val="000000"/>
          <w:sz w:val="20"/>
          <w:lang w:eastAsia="en-US"/>
        </w:rPr>
      </w:pPr>
    </w:p>
    <w:p w14:paraId="2A1C25F0" w14:textId="3741A6E7" w:rsidR="008050D7" w:rsidRPr="004C63E8" w:rsidRDefault="008050D7" w:rsidP="004C63E8">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4C63E8">
        <w:rPr>
          <w:rFonts w:eastAsiaTheme="minorHAnsi" w:cs="Arial"/>
          <w:b/>
          <w:color w:val="000000"/>
          <w:szCs w:val="22"/>
          <w:u w:val="single"/>
          <w:lang w:eastAsia="en-US"/>
        </w:rPr>
        <w:t>Information, Instruction and Training</w:t>
      </w:r>
    </w:p>
    <w:p w14:paraId="2A1C25F1" w14:textId="77777777" w:rsidR="00DD01AB" w:rsidRPr="008050D7" w:rsidRDefault="00DD01AB" w:rsidP="000152A4">
      <w:pPr>
        <w:widowControl/>
        <w:overflowPunct/>
        <w:snapToGrid/>
        <w:spacing w:after="0"/>
        <w:ind w:left="720" w:hanging="720"/>
        <w:jc w:val="left"/>
        <w:rPr>
          <w:rFonts w:eastAsiaTheme="minorHAnsi" w:cs="Arial"/>
          <w:color w:val="000000"/>
          <w:sz w:val="20"/>
          <w:lang w:eastAsia="en-US"/>
        </w:rPr>
      </w:pPr>
    </w:p>
    <w:p w14:paraId="2A1C25F2" w14:textId="548AD83B" w:rsidR="008050D7" w:rsidRDefault="008050D7" w:rsidP="000152A4">
      <w:pPr>
        <w:widowControl/>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All persons who may be exposed to substances hazardous to health must receive sufficient information, instruction and training. This may include the following:</w:t>
      </w:r>
    </w:p>
    <w:p w14:paraId="2A1C25F3" w14:textId="77777777" w:rsidR="00EB3D52" w:rsidRPr="008050D7" w:rsidRDefault="00EB3D52" w:rsidP="000152A4">
      <w:pPr>
        <w:widowControl/>
        <w:overflowPunct/>
        <w:snapToGrid/>
        <w:spacing w:after="0"/>
        <w:jc w:val="left"/>
        <w:rPr>
          <w:rFonts w:eastAsiaTheme="minorHAnsi" w:cs="Arial"/>
          <w:color w:val="000000"/>
          <w:sz w:val="20"/>
          <w:lang w:eastAsia="en-US"/>
        </w:rPr>
      </w:pPr>
    </w:p>
    <w:p w14:paraId="2A1C25F4" w14:textId="6D963675"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543F50">
        <w:rPr>
          <w:rFonts w:eastAsiaTheme="minorHAnsi" w:cs="Arial"/>
          <w:color w:val="000000"/>
          <w:sz w:val="20"/>
          <w:lang w:eastAsia="en-US"/>
        </w:rPr>
        <w:t>Information on the results of COSHH assessments highlighting the potential risk and required precautions.</w:t>
      </w:r>
    </w:p>
    <w:p w14:paraId="2A1C25F5" w14:textId="77777777"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543F50">
        <w:rPr>
          <w:rFonts w:eastAsiaTheme="minorHAnsi" w:cs="Arial"/>
          <w:color w:val="000000"/>
          <w:sz w:val="20"/>
          <w:lang w:eastAsia="en-US"/>
        </w:rPr>
        <w:t>Instructions or information given as part of job orientation, task instructions, toolbox talks and safety meetings</w:t>
      </w:r>
      <w:r w:rsidR="002D1DB5">
        <w:rPr>
          <w:rFonts w:eastAsiaTheme="minorHAnsi" w:cs="Arial"/>
          <w:color w:val="000000"/>
          <w:sz w:val="20"/>
          <w:lang w:eastAsia="en-US"/>
        </w:rPr>
        <w:t>.</w:t>
      </w:r>
    </w:p>
    <w:p w14:paraId="2A1C25F6" w14:textId="77777777"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543F50">
        <w:rPr>
          <w:rFonts w:eastAsiaTheme="minorHAnsi" w:cs="Arial"/>
          <w:color w:val="000000"/>
          <w:sz w:val="20"/>
          <w:lang w:eastAsia="en-US"/>
        </w:rPr>
        <w:t>Training in the use, storage and maintenance of PPE</w:t>
      </w:r>
      <w:r w:rsidR="002D1DB5">
        <w:rPr>
          <w:rFonts w:eastAsiaTheme="minorHAnsi" w:cs="Arial"/>
          <w:color w:val="000000"/>
          <w:sz w:val="20"/>
          <w:lang w:eastAsia="en-US"/>
        </w:rPr>
        <w:t>.</w:t>
      </w:r>
    </w:p>
    <w:p w14:paraId="2A1C25F7" w14:textId="36B41D57"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543F50">
        <w:rPr>
          <w:rFonts w:eastAsiaTheme="minorHAnsi" w:cs="Arial"/>
          <w:color w:val="000000"/>
          <w:sz w:val="20"/>
          <w:lang w:eastAsia="en-US"/>
        </w:rPr>
        <w:t>Instructions given by performing authorities as part of Integrated Safe System of Work</w:t>
      </w:r>
    </w:p>
    <w:p w14:paraId="2A1C25F8" w14:textId="36D66FBE"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543F50">
        <w:rPr>
          <w:rFonts w:eastAsiaTheme="minorHAnsi" w:cs="Arial"/>
          <w:color w:val="000000"/>
          <w:sz w:val="20"/>
          <w:lang w:eastAsia="en-US"/>
        </w:rPr>
        <w:t>Emergency procedures</w:t>
      </w:r>
    </w:p>
    <w:p w14:paraId="2A1C25F9" w14:textId="5B899D65" w:rsidR="008050D7" w:rsidRPr="002705CC" w:rsidRDefault="008050D7" w:rsidP="00485214">
      <w:pPr>
        <w:pStyle w:val="ListParagraph"/>
        <w:widowControl/>
        <w:numPr>
          <w:ilvl w:val="0"/>
          <w:numId w:val="24"/>
        </w:numPr>
        <w:overflowPunct/>
        <w:snapToGrid/>
        <w:spacing w:after="0"/>
        <w:jc w:val="left"/>
        <w:rPr>
          <w:rFonts w:eastAsiaTheme="minorHAnsi" w:cs="Arial"/>
          <w:color w:val="000000"/>
          <w:sz w:val="20"/>
          <w:lang w:eastAsia="en-US"/>
        </w:rPr>
      </w:pPr>
      <w:r w:rsidRPr="002705CC">
        <w:rPr>
          <w:rFonts w:eastAsiaTheme="minorHAnsi" w:cs="Arial"/>
          <w:color w:val="000000"/>
          <w:sz w:val="20"/>
          <w:lang w:eastAsia="en-US"/>
        </w:rPr>
        <w:t>Access to individual’s personal records from exposure monitoring or health surveillance.</w:t>
      </w:r>
    </w:p>
    <w:p w14:paraId="2A1C25FA" w14:textId="77777777" w:rsidR="008050D7" w:rsidRPr="00F07BE8" w:rsidRDefault="008050D7" w:rsidP="000152A4">
      <w:pPr>
        <w:widowControl/>
        <w:overflowPunct/>
        <w:snapToGrid/>
        <w:spacing w:after="0"/>
        <w:jc w:val="left"/>
        <w:rPr>
          <w:rFonts w:eastAsiaTheme="minorHAnsi" w:cs="Arial"/>
          <w:color w:val="000000"/>
          <w:szCs w:val="22"/>
          <w:lang w:eastAsia="en-US"/>
        </w:rPr>
      </w:pPr>
    </w:p>
    <w:p w14:paraId="2A1C25FB" w14:textId="08B2F503" w:rsidR="008050D7" w:rsidRPr="00A47121" w:rsidRDefault="008050D7" w:rsidP="00A47121">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Competence</w:t>
      </w:r>
    </w:p>
    <w:p w14:paraId="2A1C25FC" w14:textId="77777777" w:rsidR="00DD01AB" w:rsidRPr="008050D7" w:rsidRDefault="00DD01AB" w:rsidP="000152A4">
      <w:pPr>
        <w:widowControl/>
        <w:overflowPunct/>
        <w:snapToGrid/>
        <w:spacing w:after="0"/>
        <w:ind w:left="720" w:hanging="720"/>
        <w:jc w:val="left"/>
        <w:rPr>
          <w:rFonts w:eastAsiaTheme="minorHAnsi" w:cs="Arial"/>
          <w:color w:val="000000"/>
          <w:sz w:val="20"/>
          <w:lang w:eastAsia="en-US"/>
        </w:rPr>
      </w:pPr>
    </w:p>
    <w:p w14:paraId="2A1C25FD" w14:textId="382A32C0" w:rsidR="008050D7" w:rsidRDefault="008050D7" w:rsidP="000152A4">
      <w:pPr>
        <w:widowControl/>
        <w:overflowPunct/>
        <w:snapToGrid/>
        <w:spacing w:after="0"/>
        <w:jc w:val="left"/>
        <w:rPr>
          <w:rFonts w:eastAsiaTheme="minorHAnsi" w:cs="Arial"/>
          <w:color w:val="000000"/>
          <w:sz w:val="20"/>
          <w:lang w:eastAsia="en-US"/>
        </w:rPr>
      </w:pPr>
      <w:r w:rsidRPr="008050D7">
        <w:rPr>
          <w:rFonts w:eastAsiaTheme="minorHAnsi" w:cs="Arial"/>
          <w:color w:val="000000"/>
          <w:sz w:val="20"/>
          <w:lang w:eastAsia="en-US"/>
        </w:rPr>
        <w:t>Completion of the following levels of training together with on-the-job experience are considered indicative of competency:</w:t>
      </w:r>
    </w:p>
    <w:p w14:paraId="2A1C25FE" w14:textId="77777777" w:rsidR="00DD01AB" w:rsidRPr="008050D7" w:rsidRDefault="00DD01AB" w:rsidP="000152A4">
      <w:pPr>
        <w:widowControl/>
        <w:overflowPunct/>
        <w:snapToGrid/>
        <w:spacing w:after="0"/>
        <w:jc w:val="left"/>
        <w:rPr>
          <w:rFonts w:eastAsiaTheme="minorHAnsi" w:cs="Arial"/>
          <w:color w:val="000000"/>
          <w:sz w:val="20"/>
          <w:lang w:eastAsia="en-US"/>
        </w:rPr>
      </w:pPr>
    </w:p>
    <w:p w14:paraId="2A1C25FF" w14:textId="64AA5E44" w:rsidR="008050D7" w:rsidRDefault="008050D7" w:rsidP="0088588D">
      <w:pPr>
        <w:widowControl/>
        <w:overflowPunct/>
        <w:snapToGrid/>
        <w:spacing w:after="0"/>
        <w:jc w:val="left"/>
        <w:rPr>
          <w:rFonts w:eastAsiaTheme="minorHAnsi" w:cs="Arial"/>
          <w:color w:val="000000"/>
          <w:sz w:val="20"/>
          <w:lang w:eastAsia="en-US"/>
        </w:rPr>
      </w:pPr>
      <w:r w:rsidRPr="008050D7">
        <w:rPr>
          <w:rFonts w:eastAsiaTheme="minorHAnsi" w:cs="Arial"/>
          <w:b/>
          <w:bCs/>
          <w:color w:val="000000"/>
          <w:sz w:val="20"/>
          <w:lang w:eastAsia="en-US"/>
        </w:rPr>
        <w:t xml:space="preserve">All personnel </w:t>
      </w:r>
      <w:r w:rsidRPr="008050D7">
        <w:rPr>
          <w:rFonts w:eastAsiaTheme="minorHAnsi" w:cs="Arial"/>
          <w:color w:val="000000"/>
          <w:sz w:val="20"/>
          <w:lang w:eastAsia="en-US"/>
        </w:rPr>
        <w:t>- general awareness from induction training, toolbox talks, use of COS</w:t>
      </w:r>
      <w:r w:rsidR="00EB3D52">
        <w:rPr>
          <w:rFonts w:eastAsiaTheme="minorHAnsi" w:cs="Arial"/>
          <w:color w:val="000000"/>
          <w:sz w:val="20"/>
          <w:lang w:eastAsia="en-US"/>
        </w:rPr>
        <w:t>HH training material and IOSH training course.</w:t>
      </w:r>
    </w:p>
    <w:p w14:paraId="76EF5302" w14:textId="77777777" w:rsidR="00685216" w:rsidRPr="008050D7" w:rsidRDefault="00685216" w:rsidP="0088588D">
      <w:pPr>
        <w:widowControl/>
        <w:overflowPunct/>
        <w:snapToGrid/>
        <w:spacing w:after="0"/>
        <w:jc w:val="left"/>
        <w:rPr>
          <w:rFonts w:eastAsiaTheme="minorHAnsi" w:cs="Arial"/>
          <w:color w:val="000000"/>
          <w:sz w:val="20"/>
          <w:lang w:eastAsia="en-US"/>
        </w:rPr>
      </w:pPr>
    </w:p>
    <w:p w14:paraId="2A1C2600" w14:textId="3FEC0FCF" w:rsidR="008050D7" w:rsidRDefault="008050D7" w:rsidP="000152A4">
      <w:pPr>
        <w:widowControl/>
        <w:overflowPunct/>
        <w:snapToGrid/>
        <w:spacing w:after="0"/>
        <w:jc w:val="left"/>
        <w:rPr>
          <w:rFonts w:eastAsiaTheme="minorHAnsi" w:cs="Arial"/>
          <w:color w:val="000000"/>
          <w:sz w:val="20"/>
          <w:lang w:eastAsia="en-US"/>
        </w:rPr>
      </w:pPr>
      <w:r w:rsidRPr="008050D7">
        <w:rPr>
          <w:rFonts w:eastAsiaTheme="minorHAnsi" w:cs="Arial"/>
          <w:b/>
          <w:bCs/>
          <w:color w:val="000000"/>
          <w:sz w:val="20"/>
          <w:lang w:eastAsia="en-US"/>
        </w:rPr>
        <w:t xml:space="preserve">Assessors </w:t>
      </w:r>
      <w:r w:rsidRPr="008050D7">
        <w:rPr>
          <w:rFonts w:eastAsiaTheme="minorHAnsi" w:cs="Arial"/>
          <w:color w:val="000000"/>
          <w:sz w:val="20"/>
          <w:lang w:eastAsia="en-US"/>
        </w:rPr>
        <w:t>- Approved COSHH assessors course</w:t>
      </w:r>
      <w:r w:rsidR="002D1DB5">
        <w:rPr>
          <w:rFonts w:eastAsiaTheme="minorHAnsi" w:cs="Arial"/>
          <w:color w:val="000000"/>
          <w:sz w:val="20"/>
          <w:lang w:eastAsia="en-US"/>
        </w:rPr>
        <w:t>.</w:t>
      </w:r>
    </w:p>
    <w:p w14:paraId="2A1C2601" w14:textId="77777777" w:rsidR="002705CC" w:rsidRPr="0006616E" w:rsidRDefault="002705CC" w:rsidP="000152A4">
      <w:pPr>
        <w:widowControl/>
        <w:overflowPunct/>
        <w:snapToGrid/>
        <w:spacing w:after="0"/>
        <w:jc w:val="left"/>
        <w:rPr>
          <w:rFonts w:eastAsiaTheme="minorHAnsi" w:cs="Arial"/>
          <w:color w:val="000000"/>
          <w:sz w:val="20"/>
          <w:lang w:eastAsia="en-US"/>
        </w:rPr>
      </w:pPr>
    </w:p>
    <w:p w14:paraId="2A1C2602" w14:textId="0BD4BBAB" w:rsidR="0006616E" w:rsidRDefault="0006616E" w:rsidP="000152A4">
      <w:pPr>
        <w:spacing w:after="0"/>
        <w:jc w:val="left"/>
        <w:rPr>
          <w:bCs/>
          <w:sz w:val="20"/>
        </w:rPr>
      </w:pPr>
    </w:p>
    <w:p w14:paraId="7B3055DA" w14:textId="49C3D0E8" w:rsidR="00F326A7" w:rsidRDefault="00F326A7" w:rsidP="000152A4">
      <w:pPr>
        <w:spacing w:after="0"/>
        <w:jc w:val="left"/>
        <w:rPr>
          <w:bCs/>
          <w:sz w:val="20"/>
        </w:rPr>
      </w:pPr>
    </w:p>
    <w:p w14:paraId="78324233" w14:textId="3B228A46" w:rsidR="001C1A18" w:rsidRDefault="001C1A18" w:rsidP="000152A4">
      <w:pPr>
        <w:spacing w:after="0"/>
        <w:jc w:val="left"/>
        <w:rPr>
          <w:bCs/>
          <w:sz w:val="20"/>
        </w:rPr>
      </w:pPr>
    </w:p>
    <w:p w14:paraId="371F8110" w14:textId="77777777" w:rsidR="001C1A18" w:rsidRDefault="001C1A18" w:rsidP="000152A4">
      <w:pPr>
        <w:spacing w:after="0"/>
        <w:jc w:val="left"/>
        <w:rPr>
          <w:bCs/>
          <w:sz w:val="20"/>
        </w:rPr>
      </w:pPr>
    </w:p>
    <w:p w14:paraId="63B38EDD" w14:textId="77777777" w:rsidR="00685216" w:rsidRDefault="00685216" w:rsidP="000152A4">
      <w:pPr>
        <w:spacing w:after="0"/>
        <w:jc w:val="left"/>
        <w:rPr>
          <w:bCs/>
          <w:sz w:val="20"/>
        </w:rPr>
      </w:pPr>
    </w:p>
    <w:p w14:paraId="2A1C2603" w14:textId="574F0273" w:rsidR="008D18D2" w:rsidRPr="00485214" w:rsidRDefault="008D18D2" w:rsidP="007F4913">
      <w:pPr>
        <w:pStyle w:val="ListParagraph"/>
        <w:widowControl/>
        <w:numPr>
          <w:ilvl w:val="0"/>
          <w:numId w:val="9"/>
        </w:numPr>
        <w:overflowPunct/>
        <w:snapToGrid/>
        <w:spacing w:after="0"/>
        <w:jc w:val="left"/>
        <w:rPr>
          <w:rFonts w:eastAsiaTheme="minorHAnsi" w:cs="Arial"/>
          <w:b/>
          <w:bCs/>
          <w:color w:val="000000"/>
          <w:szCs w:val="22"/>
          <w:lang w:eastAsia="en-US"/>
        </w:rPr>
      </w:pPr>
      <w:r w:rsidRPr="00485214">
        <w:rPr>
          <w:rFonts w:eastAsiaTheme="minorHAnsi" w:cs="Arial"/>
          <w:b/>
          <w:bCs/>
          <w:color w:val="000000"/>
          <w:szCs w:val="22"/>
          <w:lang w:eastAsia="en-US"/>
        </w:rPr>
        <w:lastRenderedPageBreak/>
        <w:t>SUBSTANCES NOT COVERED BY COSHH</w:t>
      </w:r>
    </w:p>
    <w:p w14:paraId="2A1C2604" w14:textId="77777777" w:rsidR="008D18D2" w:rsidRPr="008D18D2" w:rsidRDefault="008D18D2" w:rsidP="000152A4">
      <w:pPr>
        <w:widowControl/>
        <w:overflowPunct/>
        <w:snapToGrid/>
        <w:spacing w:after="0"/>
        <w:jc w:val="left"/>
        <w:rPr>
          <w:rFonts w:eastAsiaTheme="minorHAnsi" w:cs="Arial"/>
          <w:color w:val="000000"/>
          <w:szCs w:val="22"/>
          <w:lang w:eastAsia="en-US"/>
        </w:rPr>
      </w:pPr>
    </w:p>
    <w:p w14:paraId="2A1C2605" w14:textId="748F9EFD" w:rsidR="008D18D2" w:rsidRPr="00A47121" w:rsidRDefault="008D18D2" w:rsidP="00A47121">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General</w:t>
      </w:r>
    </w:p>
    <w:p w14:paraId="2A1C2606" w14:textId="77777777" w:rsidR="008D18D2" w:rsidRPr="008D18D2" w:rsidRDefault="008D18D2" w:rsidP="000152A4">
      <w:pPr>
        <w:widowControl/>
        <w:overflowPunct/>
        <w:snapToGrid/>
        <w:spacing w:after="0"/>
        <w:ind w:left="720" w:hanging="720"/>
        <w:jc w:val="left"/>
        <w:rPr>
          <w:rFonts w:eastAsiaTheme="minorHAnsi" w:cs="Arial"/>
          <w:color w:val="000000"/>
          <w:sz w:val="20"/>
          <w:lang w:eastAsia="en-US"/>
        </w:rPr>
      </w:pPr>
    </w:p>
    <w:p w14:paraId="2A1C2607" w14:textId="3291926E" w:rsidR="008D18D2" w:rsidRDefault="008D18D2" w:rsidP="000152A4">
      <w:pPr>
        <w:widowControl/>
        <w:overflowPunct/>
        <w:snapToGrid/>
        <w:spacing w:after="0"/>
        <w:jc w:val="left"/>
        <w:rPr>
          <w:rFonts w:eastAsiaTheme="minorHAnsi" w:cs="Arial"/>
          <w:color w:val="000000"/>
          <w:sz w:val="20"/>
          <w:lang w:eastAsia="en-US"/>
        </w:rPr>
      </w:pPr>
      <w:r w:rsidRPr="008D18D2">
        <w:rPr>
          <w:rFonts w:eastAsiaTheme="minorHAnsi" w:cs="Arial"/>
          <w:color w:val="000000"/>
          <w:sz w:val="20"/>
          <w:lang w:eastAsia="en-US"/>
        </w:rPr>
        <w:t>A number of substances are excluded from the COSHH Regulations because, either they are covered by other more specific Regulations (such as asbestos) or their principal hazard is not to health (e.g. they are flammable or explosive).</w:t>
      </w:r>
    </w:p>
    <w:p w14:paraId="2A1C2608" w14:textId="77777777" w:rsidR="008D18D2" w:rsidRPr="008D18D2" w:rsidRDefault="008D18D2" w:rsidP="000152A4">
      <w:pPr>
        <w:widowControl/>
        <w:overflowPunct/>
        <w:snapToGrid/>
        <w:spacing w:after="0"/>
        <w:jc w:val="left"/>
        <w:rPr>
          <w:rFonts w:eastAsiaTheme="minorHAnsi" w:cs="Arial"/>
          <w:color w:val="000000"/>
          <w:sz w:val="20"/>
          <w:lang w:eastAsia="en-US"/>
        </w:rPr>
      </w:pPr>
    </w:p>
    <w:p w14:paraId="2A1C2609" w14:textId="10CDE8AB" w:rsidR="008D18D2" w:rsidRPr="00A47121" w:rsidRDefault="008D18D2" w:rsidP="00A47121">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Asphyxiants</w:t>
      </w:r>
    </w:p>
    <w:p w14:paraId="2A1C260A" w14:textId="77777777" w:rsidR="008D18D2" w:rsidRPr="008D18D2" w:rsidRDefault="008D18D2" w:rsidP="000152A4">
      <w:pPr>
        <w:widowControl/>
        <w:overflowPunct/>
        <w:snapToGrid/>
        <w:spacing w:after="0"/>
        <w:ind w:left="720" w:hanging="720"/>
        <w:jc w:val="left"/>
        <w:rPr>
          <w:rFonts w:eastAsiaTheme="minorHAnsi" w:cs="Arial"/>
          <w:color w:val="000000"/>
          <w:sz w:val="20"/>
          <w:lang w:eastAsia="en-US"/>
        </w:rPr>
      </w:pPr>
    </w:p>
    <w:p w14:paraId="2A1C260B" w14:textId="15AB462D" w:rsidR="008D18D2" w:rsidRDefault="008D18D2" w:rsidP="000152A4">
      <w:pPr>
        <w:widowControl/>
        <w:overflowPunct/>
        <w:snapToGrid/>
        <w:spacing w:after="0"/>
        <w:jc w:val="left"/>
        <w:rPr>
          <w:rFonts w:eastAsiaTheme="minorHAnsi" w:cs="Arial"/>
          <w:color w:val="000000"/>
          <w:sz w:val="20"/>
          <w:lang w:eastAsia="en-US"/>
        </w:rPr>
      </w:pPr>
      <w:r w:rsidRPr="008D18D2">
        <w:rPr>
          <w:rFonts w:eastAsiaTheme="minorHAnsi" w:cs="Arial"/>
          <w:color w:val="000000"/>
          <w:sz w:val="20"/>
          <w:lang w:eastAsia="en-US"/>
        </w:rPr>
        <w:t>The principal risk from asphyxiants occurs during entry to confined spaces when oxygen may have been displaced from the space to a level below that which sus</w:t>
      </w:r>
      <w:r w:rsidR="00D45FA0">
        <w:rPr>
          <w:rFonts w:eastAsiaTheme="minorHAnsi" w:cs="Arial"/>
          <w:color w:val="000000"/>
          <w:sz w:val="20"/>
          <w:lang w:eastAsia="en-US"/>
        </w:rPr>
        <w:t>tains breathing.</w:t>
      </w:r>
      <w:r w:rsidRPr="008D18D2">
        <w:rPr>
          <w:rFonts w:eastAsiaTheme="minorHAnsi" w:cs="Arial"/>
          <w:color w:val="000000"/>
          <w:sz w:val="20"/>
          <w:lang w:eastAsia="en-US"/>
        </w:rPr>
        <w:t xml:space="preserve"> Reference s</w:t>
      </w:r>
      <w:r>
        <w:rPr>
          <w:rFonts w:eastAsiaTheme="minorHAnsi" w:cs="Arial"/>
          <w:color w:val="000000"/>
          <w:sz w:val="20"/>
          <w:lang w:eastAsia="en-US"/>
        </w:rPr>
        <w:t>hould be made to HS-OP-002</w:t>
      </w:r>
      <w:r w:rsidRPr="008D18D2">
        <w:rPr>
          <w:rFonts w:eastAsiaTheme="minorHAnsi" w:cs="Arial"/>
          <w:color w:val="000000"/>
          <w:sz w:val="20"/>
          <w:lang w:eastAsia="en-US"/>
        </w:rPr>
        <w:t xml:space="preserve"> for details of confined space entry.</w:t>
      </w:r>
    </w:p>
    <w:p w14:paraId="2A1C260C" w14:textId="77777777" w:rsidR="008D18D2" w:rsidRPr="008D18D2" w:rsidRDefault="008D18D2" w:rsidP="000152A4">
      <w:pPr>
        <w:widowControl/>
        <w:overflowPunct/>
        <w:snapToGrid/>
        <w:spacing w:after="0"/>
        <w:jc w:val="left"/>
        <w:rPr>
          <w:rFonts w:eastAsiaTheme="minorHAnsi" w:cs="Arial"/>
          <w:color w:val="000000"/>
          <w:sz w:val="20"/>
          <w:lang w:eastAsia="en-US"/>
        </w:rPr>
      </w:pPr>
    </w:p>
    <w:p w14:paraId="2A1C260D" w14:textId="3810C24A" w:rsidR="008D18D2" w:rsidRPr="00A47121" w:rsidRDefault="008D18D2" w:rsidP="00A47121">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Lead</w:t>
      </w:r>
    </w:p>
    <w:p w14:paraId="2A1C260E" w14:textId="77777777" w:rsidR="005509C3" w:rsidRPr="008D18D2" w:rsidRDefault="005509C3" w:rsidP="000152A4">
      <w:pPr>
        <w:widowControl/>
        <w:overflowPunct/>
        <w:snapToGrid/>
        <w:spacing w:after="0"/>
        <w:ind w:left="720" w:hanging="720"/>
        <w:jc w:val="left"/>
        <w:rPr>
          <w:rFonts w:eastAsiaTheme="minorHAnsi" w:cs="Arial"/>
          <w:b/>
          <w:color w:val="000000"/>
          <w:sz w:val="20"/>
          <w:lang w:eastAsia="en-US"/>
        </w:rPr>
      </w:pPr>
    </w:p>
    <w:p w14:paraId="2A1C260F" w14:textId="07FEA73A" w:rsidR="008D18D2" w:rsidRPr="008D18D2" w:rsidRDefault="008D18D2" w:rsidP="000152A4">
      <w:pPr>
        <w:widowControl/>
        <w:overflowPunct/>
        <w:snapToGrid/>
        <w:spacing w:after="0"/>
        <w:jc w:val="left"/>
        <w:rPr>
          <w:rFonts w:eastAsiaTheme="minorHAnsi" w:cs="Arial"/>
          <w:color w:val="000000"/>
          <w:sz w:val="20"/>
          <w:lang w:eastAsia="en-US"/>
        </w:rPr>
      </w:pPr>
      <w:r w:rsidRPr="008D18D2">
        <w:rPr>
          <w:rFonts w:eastAsiaTheme="minorHAnsi" w:cs="Arial"/>
          <w:color w:val="000000"/>
          <w:sz w:val="20"/>
          <w:lang w:eastAsia="en-US"/>
        </w:rPr>
        <w:t xml:space="preserve">The control of lead at work is covered by a separate set of Regulations however the basic </w:t>
      </w:r>
      <w:r w:rsidR="00DD01AB" w:rsidRPr="008D18D2">
        <w:rPr>
          <w:rFonts w:eastAsiaTheme="minorHAnsi" w:cs="Arial"/>
          <w:color w:val="000000"/>
          <w:sz w:val="20"/>
          <w:lang w:eastAsia="en-US"/>
        </w:rPr>
        <w:t>principles</w:t>
      </w:r>
      <w:r w:rsidRPr="008D18D2">
        <w:rPr>
          <w:rFonts w:eastAsiaTheme="minorHAnsi" w:cs="Arial"/>
          <w:color w:val="000000"/>
          <w:sz w:val="20"/>
          <w:lang w:eastAsia="en-US"/>
        </w:rPr>
        <w:t xml:space="preserve"> are identical to those of the COSHH Regulations. These include:</w:t>
      </w:r>
    </w:p>
    <w:p w14:paraId="2A1C2610" w14:textId="77777777" w:rsidR="008D18D2" w:rsidRPr="008D18D2" w:rsidRDefault="008D18D2" w:rsidP="00485214">
      <w:pPr>
        <w:widowControl/>
        <w:numPr>
          <w:ilvl w:val="0"/>
          <w:numId w:val="25"/>
        </w:numPr>
        <w:overflowPunct/>
        <w:snapToGrid/>
        <w:spacing w:after="0"/>
        <w:ind w:left="-1080"/>
        <w:jc w:val="left"/>
        <w:rPr>
          <w:rFonts w:eastAsiaTheme="minorHAnsi" w:cs="Arial"/>
          <w:color w:val="000000"/>
          <w:sz w:val="20"/>
          <w:lang w:eastAsia="en-US"/>
        </w:rPr>
      </w:pPr>
    </w:p>
    <w:p w14:paraId="2A1C2611" w14:textId="77777777" w:rsidR="008D18D2" w:rsidRP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Assessment</w:t>
      </w:r>
      <w:r w:rsidR="002D1DB5">
        <w:rPr>
          <w:rFonts w:eastAsiaTheme="minorHAnsi" w:cs="Arial"/>
          <w:color w:val="000000"/>
          <w:sz w:val="20"/>
          <w:lang w:eastAsia="en-US"/>
        </w:rPr>
        <w:t>.</w:t>
      </w:r>
    </w:p>
    <w:p w14:paraId="2A1C2612" w14:textId="77777777" w:rsidR="008D18D2" w:rsidRP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Control of Exposure</w:t>
      </w:r>
      <w:r w:rsidR="002D1DB5">
        <w:rPr>
          <w:rFonts w:eastAsiaTheme="minorHAnsi" w:cs="Arial"/>
          <w:color w:val="000000"/>
          <w:sz w:val="20"/>
          <w:lang w:eastAsia="en-US"/>
        </w:rPr>
        <w:t>.</w:t>
      </w:r>
    </w:p>
    <w:p w14:paraId="2A1C2613" w14:textId="77777777" w:rsidR="008D18D2" w:rsidRP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Information Instruction and Training</w:t>
      </w:r>
      <w:r w:rsidR="002D1DB5">
        <w:rPr>
          <w:rFonts w:eastAsiaTheme="minorHAnsi" w:cs="Arial"/>
          <w:color w:val="000000"/>
          <w:sz w:val="20"/>
          <w:lang w:eastAsia="en-US"/>
        </w:rPr>
        <w:t>.</w:t>
      </w:r>
    </w:p>
    <w:p w14:paraId="2A1C2614" w14:textId="77777777" w:rsidR="008D18D2" w:rsidRP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Maintenance of control measures</w:t>
      </w:r>
      <w:r w:rsidR="002D1DB5">
        <w:rPr>
          <w:rFonts w:eastAsiaTheme="minorHAnsi" w:cs="Arial"/>
          <w:color w:val="000000"/>
          <w:sz w:val="20"/>
          <w:lang w:eastAsia="en-US"/>
        </w:rPr>
        <w:t>.</w:t>
      </w:r>
    </w:p>
    <w:p w14:paraId="2A1C2615" w14:textId="77777777" w:rsidR="008D18D2" w:rsidRP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Monitoring</w:t>
      </w:r>
      <w:r w:rsidR="002D1DB5">
        <w:rPr>
          <w:rFonts w:eastAsiaTheme="minorHAnsi" w:cs="Arial"/>
          <w:color w:val="000000"/>
          <w:sz w:val="20"/>
          <w:lang w:eastAsia="en-US"/>
        </w:rPr>
        <w:t>.</w:t>
      </w:r>
    </w:p>
    <w:p w14:paraId="2A1C2616" w14:textId="4F621D42" w:rsidR="00DD01AB" w:rsidRDefault="008D18D2" w:rsidP="00485214">
      <w:pPr>
        <w:pStyle w:val="ListParagraph"/>
        <w:widowControl/>
        <w:numPr>
          <w:ilvl w:val="0"/>
          <w:numId w:val="26"/>
        </w:numPr>
        <w:overflowPunct/>
        <w:snapToGrid/>
        <w:spacing w:after="0"/>
        <w:jc w:val="left"/>
        <w:rPr>
          <w:rFonts w:eastAsiaTheme="minorHAnsi" w:cs="Arial"/>
          <w:color w:val="000000"/>
          <w:sz w:val="20"/>
          <w:lang w:eastAsia="en-US"/>
        </w:rPr>
      </w:pPr>
      <w:r w:rsidRPr="00DD01AB">
        <w:rPr>
          <w:rFonts w:eastAsiaTheme="minorHAnsi" w:cs="Arial"/>
          <w:color w:val="000000"/>
          <w:sz w:val="20"/>
          <w:lang w:eastAsia="en-US"/>
        </w:rPr>
        <w:t>Health surveillance.</w:t>
      </w:r>
    </w:p>
    <w:p w14:paraId="2A1C2617" w14:textId="77777777" w:rsidR="00DD01AB" w:rsidRDefault="00DD01AB" w:rsidP="000152A4">
      <w:pPr>
        <w:pStyle w:val="ListParagraph"/>
        <w:widowControl/>
        <w:overflowPunct/>
        <w:snapToGrid/>
        <w:spacing w:after="0"/>
        <w:jc w:val="left"/>
        <w:rPr>
          <w:rFonts w:eastAsiaTheme="minorHAnsi" w:cs="Arial"/>
          <w:color w:val="000000"/>
          <w:sz w:val="20"/>
          <w:lang w:eastAsia="en-US"/>
        </w:rPr>
      </w:pPr>
    </w:p>
    <w:p w14:paraId="2A1C2618" w14:textId="77777777" w:rsidR="00DD01AB" w:rsidRDefault="00DD01AB" w:rsidP="000152A4">
      <w:pPr>
        <w:pStyle w:val="ListParagraph"/>
        <w:widowControl/>
        <w:overflowPunct/>
        <w:snapToGrid/>
        <w:spacing w:after="0"/>
        <w:jc w:val="left"/>
        <w:rPr>
          <w:rFonts w:eastAsiaTheme="minorHAnsi" w:cs="Arial"/>
          <w:color w:val="000000"/>
          <w:sz w:val="20"/>
          <w:lang w:eastAsia="en-US"/>
        </w:rPr>
      </w:pPr>
    </w:p>
    <w:p w14:paraId="2A1C261C" w14:textId="77777777" w:rsidR="005509C3" w:rsidRDefault="005509C3" w:rsidP="000152A4">
      <w:pPr>
        <w:widowControl/>
        <w:overflowPunct/>
        <w:snapToGrid/>
        <w:spacing w:after="0"/>
        <w:jc w:val="left"/>
        <w:rPr>
          <w:rFonts w:eastAsiaTheme="minorHAnsi" w:cs="Arial"/>
          <w:color w:val="000000"/>
          <w:sz w:val="20"/>
          <w:lang w:eastAsia="en-US"/>
        </w:rPr>
      </w:pPr>
    </w:p>
    <w:p w14:paraId="2A1C261F" w14:textId="020947DE" w:rsidR="00172871" w:rsidRPr="004800AA" w:rsidRDefault="00172871" w:rsidP="00485214">
      <w:pPr>
        <w:pStyle w:val="ListParagraph"/>
        <w:widowControl/>
        <w:numPr>
          <w:ilvl w:val="0"/>
          <w:numId w:val="9"/>
        </w:numPr>
        <w:overflowPunct/>
        <w:snapToGrid/>
        <w:spacing w:after="0"/>
        <w:jc w:val="left"/>
        <w:rPr>
          <w:rFonts w:eastAsiaTheme="minorHAnsi" w:cs="Arial"/>
          <w:b/>
          <w:bCs/>
          <w:color w:val="000000"/>
          <w:szCs w:val="22"/>
          <w:lang w:eastAsia="en-US"/>
        </w:rPr>
      </w:pPr>
      <w:r w:rsidRPr="004800AA">
        <w:rPr>
          <w:rFonts w:eastAsiaTheme="minorHAnsi" w:cs="Arial"/>
          <w:b/>
          <w:bCs/>
          <w:color w:val="000000"/>
          <w:szCs w:val="22"/>
          <w:lang w:eastAsia="en-US"/>
        </w:rPr>
        <w:t>COSHH ASSESSMENT PROCEDURE</w:t>
      </w:r>
    </w:p>
    <w:p w14:paraId="2A1C2620" w14:textId="77777777" w:rsidR="002D1DB5" w:rsidRPr="00172871" w:rsidRDefault="002D1DB5" w:rsidP="000152A4">
      <w:pPr>
        <w:widowControl/>
        <w:overflowPunct/>
        <w:snapToGrid/>
        <w:spacing w:after="0"/>
        <w:jc w:val="left"/>
        <w:rPr>
          <w:rFonts w:eastAsiaTheme="minorHAnsi" w:cs="Arial"/>
          <w:color w:val="000000"/>
          <w:sz w:val="20"/>
          <w:lang w:eastAsia="en-US"/>
        </w:rPr>
      </w:pPr>
    </w:p>
    <w:p w14:paraId="2A1C2621" w14:textId="41B63F0D" w:rsidR="00172871" w:rsidRPr="00A47121" w:rsidRDefault="00172871" w:rsidP="00A47121">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Introduction</w:t>
      </w:r>
    </w:p>
    <w:p w14:paraId="2A1C2622" w14:textId="77777777" w:rsidR="00172871" w:rsidRPr="00172871" w:rsidRDefault="00172871" w:rsidP="000152A4">
      <w:pPr>
        <w:widowControl/>
        <w:overflowPunct/>
        <w:snapToGrid/>
        <w:spacing w:after="0"/>
        <w:ind w:left="720" w:hanging="720"/>
        <w:jc w:val="left"/>
        <w:rPr>
          <w:rFonts w:eastAsiaTheme="minorHAnsi" w:cs="Arial"/>
          <w:b/>
          <w:color w:val="000000"/>
          <w:sz w:val="20"/>
          <w:lang w:eastAsia="en-US"/>
        </w:rPr>
      </w:pPr>
    </w:p>
    <w:p w14:paraId="2A1C2623" w14:textId="77777777" w:rsidR="00140103" w:rsidRDefault="00172871" w:rsidP="000152A4">
      <w:pPr>
        <w:widowControl/>
        <w:overflowPunct/>
        <w:snapToGrid/>
        <w:spacing w:after="0"/>
        <w:jc w:val="left"/>
        <w:rPr>
          <w:rFonts w:eastAsiaTheme="minorHAnsi" w:cs="Arial"/>
          <w:color w:val="000000"/>
          <w:sz w:val="20"/>
          <w:lang w:eastAsia="en-US"/>
        </w:rPr>
      </w:pPr>
      <w:r w:rsidRPr="00172871">
        <w:rPr>
          <w:rFonts w:eastAsiaTheme="minorHAnsi" w:cs="Arial"/>
          <w:color w:val="000000"/>
          <w:sz w:val="20"/>
          <w:lang w:eastAsia="en-US"/>
        </w:rPr>
        <w:t>COSHH requires that all work activities which involve, or potentially involve, exposure to substances hazardous to health must be assessed. In their guidance document 'A Step by Step Guide to COSHH Assessment' the HSE place the emphasis on taking a task-based approach to assessment and in all but the simplest cases it is recommended that an activity based approach will be more effective and easier to manage than a substance by substance strategy. This Procedure takes the task-based approach and the following is given as a suitable approach to compiling the necessary information.</w:t>
      </w:r>
    </w:p>
    <w:p w14:paraId="2A1C2624" w14:textId="77777777" w:rsidR="00172871" w:rsidRPr="00172871" w:rsidRDefault="00172871" w:rsidP="000152A4">
      <w:pPr>
        <w:widowControl/>
        <w:overflowPunct/>
        <w:snapToGrid/>
        <w:spacing w:after="0"/>
        <w:jc w:val="left"/>
        <w:rPr>
          <w:rFonts w:eastAsiaTheme="minorHAnsi" w:cs="Arial"/>
          <w:color w:val="000000"/>
          <w:sz w:val="20"/>
          <w:lang w:eastAsia="en-US"/>
        </w:rPr>
      </w:pPr>
    </w:p>
    <w:p w14:paraId="2A1C2625" w14:textId="7A28B9AD" w:rsidR="00140103" w:rsidRDefault="00172871" w:rsidP="000152A4">
      <w:pPr>
        <w:widowControl/>
        <w:overflowPunct/>
        <w:snapToGrid/>
        <w:spacing w:after="0"/>
        <w:jc w:val="left"/>
        <w:rPr>
          <w:rFonts w:eastAsiaTheme="minorHAnsi" w:cs="Arial"/>
          <w:color w:val="000000"/>
          <w:sz w:val="20"/>
          <w:lang w:eastAsia="en-US"/>
        </w:rPr>
      </w:pPr>
      <w:r w:rsidRPr="00172871">
        <w:rPr>
          <w:rFonts w:eastAsiaTheme="minorHAnsi" w:cs="Arial"/>
          <w:color w:val="000000"/>
          <w:sz w:val="20"/>
          <w:lang w:eastAsia="en-US"/>
        </w:rPr>
        <w:t xml:space="preserve">The COSHH Co-ordinator with assistance from line management should compile an initial task inventory of all activities involving the use of hazardous </w:t>
      </w:r>
      <w:r w:rsidR="00140103" w:rsidRPr="00172871">
        <w:rPr>
          <w:rFonts w:eastAsiaTheme="minorHAnsi" w:cs="Arial"/>
          <w:color w:val="000000"/>
          <w:sz w:val="20"/>
          <w:lang w:eastAsia="en-US"/>
        </w:rPr>
        <w:t>substances. This</w:t>
      </w:r>
      <w:r w:rsidRPr="00172871">
        <w:rPr>
          <w:rFonts w:eastAsiaTheme="minorHAnsi" w:cs="Arial"/>
          <w:color w:val="000000"/>
          <w:sz w:val="20"/>
          <w:lang w:eastAsia="en-US"/>
        </w:rPr>
        <w:t xml:space="preserve"> activity</w:t>
      </w:r>
      <w:r w:rsidR="001C1A18">
        <w:rPr>
          <w:rFonts w:eastAsiaTheme="minorHAnsi" w:cs="Arial"/>
          <w:color w:val="000000"/>
          <w:sz w:val="20"/>
          <w:lang w:eastAsia="en-US"/>
        </w:rPr>
        <w:t>-</w:t>
      </w:r>
      <w:r w:rsidRPr="00172871">
        <w:rPr>
          <w:rFonts w:eastAsiaTheme="minorHAnsi" w:cs="Arial"/>
          <w:color w:val="000000"/>
          <w:sz w:val="20"/>
          <w:lang w:eastAsia="en-US"/>
        </w:rPr>
        <w:t>based approach gives much more scope for grouping assessments into broadly consistent categories and therefore can prevent unnecessary or wasted effort by avoiding repetition.</w:t>
      </w:r>
    </w:p>
    <w:p w14:paraId="2A1C2626" w14:textId="77777777" w:rsidR="00140103" w:rsidRDefault="00140103" w:rsidP="000152A4">
      <w:pPr>
        <w:widowControl/>
        <w:overflowPunct/>
        <w:snapToGrid/>
        <w:spacing w:after="0"/>
        <w:jc w:val="left"/>
        <w:rPr>
          <w:rFonts w:eastAsiaTheme="minorHAnsi" w:cs="Arial"/>
          <w:color w:val="000000"/>
          <w:sz w:val="20"/>
          <w:lang w:eastAsia="en-US"/>
        </w:rPr>
      </w:pPr>
    </w:p>
    <w:p w14:paraId="2A1C2627" w14:textId="3B2E3E72" w:rsidR="00140103" w:rsidRDefault="00172871" w:rsidP="000152A4">
      <w:pPr>
        <w:widowControl/>
        <w:overflowPunct/>
        <w:snapToGrid/>
        <w:spacing w:after="0"/>
        <w:jc w:val="left"/>
        <w:rPr>
          <w:rFonts w:eastAsiaTheme="minorHAnsi" w:cs="Arial"/>
          <w:color w:val="000000"/>
          <w:sz w:val="20"/>
          <w:lang w:eastAsia="en-US"/>
        </w:rPr>
      </w:pPr>
      <w:r w:rsidRPr="00172871">
        <w:rPr>
          <w:rFonts w:eastAsiaTheme="minorHAnsi" w:cs="Arial"/>
          <w:color w:val="000000"/>
          <w:sz w:val="20"/>
          <w:lang w:eastAsia="en-US"/>
        </w:rPr>
        <w:t>Assessments can therefore be applied to whole processes,</w:t>
      </w:r>
      <w:r w:rsidR="00140103">
        <w:rPr>
          <w:rFonts w:eastAsiaTheme="minorHAnsi" w:cs="Arial"/>
          <w:color w:val="000000"/>
          <w:sz w:val="20"/>
          <w:lang w:eastAsia="en-US"/>
        </w:rPr>
        <w:t xml:space="preserve"> specific sections of a process or</w:t>
      </w:r>
      <w:r w:rsidRPr="00172871">
        <w:rPr>
          <w:rFonts w:eastAsiaTheme="minorHAnsi" w:cs="Arial"/>
          <w:color w:val="000000"/>
          <w:sz w:val="20"/>
          <w:lang w:eastAsia="en-US"/>
        </w:rPr>
        <w:t xml:space="preserve"> unique and routine activi</w:t>
      </w:r>
      <w:r w:rsidR="00140103">
        <w:rPr>
          <w:rFonts w:eastAsiaTheme="minorHAnsi" w:cs="Arial"/>
          <w:color w:val="000000"/>
          <w:sz w:val="20"/>
          <w:lang w:eastAsia="en-US"/>
        </w:rPr>
        <w:t>ties</w:t>
      </w:r>
      <w:r w:rsidRPr="00172871">
        <w:rPr>
          <w:rFonts w:eastAsiaTheme="minorHAnsi" w:cs="Arial"/>
          <w:color w:val="000000"/>
          <w:sz w:val="20"/>
          <w:lang w:eastAsia="en-US"/>
        </w:rPr>
        <w:t>. What is actually included in any one assessment depends on what is manageable, what is relevant to the exercise and what are the possibilities for exposure.</w:t>
      </w:r>
    </w:p>
    <w:p w14:paraId="2A1C2628" w14:textId="77777777" w:rsidR="00140103" w:rsidRDefault="00140103" w:rsidP="000152A4">
      <w:pPr>
        <w:widowControl/>
        <w:overflowPunct/>
        <w:snapToGrid/>
        <w:spacing w:after="0"/>
        <w:jc w:val="left"/>
        <w:rPr>
          <w:rFonts w:eastAsiaTheme="minorHAnsi" w:cs="Arial"/>
          <w:color w:val="000000"/>
          <w:sz w:val="20"/>
          <w:lang w:eastAsia="en-US"/>
        </w:rPr>
      </w:pPr>
    </w:p>
    <w:p w14:paraId="2A1C2629" w14:textId="781E5F85" w:rsidR="00172871" w:rsidRDefault="00172871" w:rsidP="000152A4">
      <w:pPr>
        <w:widowControl/>
        <w:overflowPunct/>
        <w:snapToGrid/>
        <w:spacing w:after="0"/>
        <w:jc w:val="left"/>
        <w:rPr>
          <w:rFonts w:eastAsiaTheme="minorHAnsi" w:cs="Arial"/>
          <w:color w:val="000000"/>
          <w:sz w:val="20"/>
          <w:lang w:eastAsia="en-US"/>
        </w:rPr>
      </w:pPr>
      <w:r w:rsidRPr="00172871">
        <w:rPr>
          <w:rFonts w:eastAsiaTheme="minorHAnsi" w:cs="Arial"/>
          <w:color w:val="000000"/>
          <w:sz w:val="20"/>
          <w:lang w:eastAsia="en-US"/>
        </w:rPr>
        <w:t>If there are no substances hazardous to health involved in a process then no assessment is required under COSHH. Remember that some exposures may not be part of a particular task or activity but may be generated on site or arise as a result of emissions from processes, exhausts, vents, spillages and leaks. The presence of micro-organisms such as Legionella bacteria should also be considered. Other established methods of assessing risks such as the Integrated Safe System of Work or formal task risk assessment as required by the Management of Health and Safety at Work Regulations can also be utilised to highlight activities requiring a more detailed or comprehensive COSHH assessment.</w:t>
      </w:r>
    </w:p>
    <w:p w14:paraId="2A1C262A" w14:textId="77777777" w:rsidR="002D1DB5" w:rsidRPr="00172871" w:rsidRDefault="002D1DB5" w:rsidP="000152A4">
      <w:pPr>
        <w:widowControl/>
        <w:overflowPunct/>
        <w:snapToGrid/>
        <w:spacing w:after="0"/>
        <w:jc w:val="left"/>
        <w:rPr>
          <w:rFonts w:eastAsiaTheme="minorHAnsi" w:cs="Arial"/>
          <w:color w:val="000000"/>
          <w:sz w:val="20"/>
          <w:lang w:eastAsia="en-US"/>
        </w:rPr>
      </w:pPr>
    </w:p>
    <w:p w14:paraId="2A1C262B" w14:textId="2C61C5FB" w:rsidR="00172871" w:rsidRPr="0022691B" w:rsidRDefault="00172871" w:rsidP="0022691B">
      <w:pPr>
        <w:pStyle w:val="ListParagraph"/>
        <w:widowControl/>
        <w:numPr>
          <w:ilvl w:val="1"/>
          <w:numId w:val="9"/>
        </w:numPr>
        <w:overflowPunct/>
        <w:snapToGrid/>
        <w:spacing w:after="0"/>
        <w:ind w:left="426" w:hanging="426"/>
        <w:jc w:val="left"/>
        <w:rPr>
          <w:rFonts w:eastAsiaTheme="minorHAnsi" w:cs="Arial"/>
          <w:b/>
          <w:color w:val="000000"/>
          <w:szCs w:val="22"/>
          <w:u w:val="single"/>
          <w:lang w:eastAsia="en-US"/>
        </w:rPr>
      </w:pPr>
      <w:r w:rsidRPr="00A47121">
        <w:rPr>
          <w:rFonts w:eastAsiaTheme="minorHAnsi" w:cs="Arial"/>
          <w:b/>
          <w:color w:val="000000"/>
          <w:szCs w:val="22"/>
          <w:u w:val="single"/>
          <w:lang w:eastAsia="en-US"/>
        </w:rPr>
        <w:t>Assessment Process</w:t>
      </w:r>
    </w:p>
    <w:p w14:paraId="2A1C262C" w14:textId="77777777" w:rsidR="00172871" w:rsidRPr="00172871" w:rsidRDefault="00172871" w:rsidP="000152A4">
      <w:pPr>
        <w:widowControl/>
        <w:overflowPunct/>
        <w:snapToGrid/>
        <w:spacing w:after="0"/>
        <w:ind w:left="720" w:hanging="720"/>
        <w:jc w:val="left"/>
        <w:rPr>
          <w:rFonts w:eastAsiaTheme="minorHAnsi" w:cs="Arial"/>
          <w:color w:val="000000"/>
          <w:sz w:val="20"/>
          <w:lang w:eastAsia="en-US"/>
        </w:rPr>
      </w:pPr>
    </w:p>
    <w:p w14:paraId="2A1C262D" w14:textId="770AA59D" w:rsidR="00172871" w:rsidRPr="00172871" w:rsidRDefault="00172871" w:rsidP="00321A98">
      <w:pPr>
        <w:widowControl/>
        <w:overflowPunct/>
        <w:snapToGrid/>
        <w:spacing w:after="0"/>
        <w:ind w:left="880" w:hanging="880"/>
        <w:jc w:val="left"/>
        <w:rPr>
          <w:rFonts w:eastAsiaTheme="minorHAnsi" w:cs="Arial"/>
          <w:b/>
          <w:color w:val="000000"/>
          <w:sz w:val="20"/>
          <w:lang w:eastAsia="en-US"/>
        </w:rPr>
      </w:pPr>
      <w:r w:rsidRPr="00172871">
        <w:rPr>
          <w:rFonts w:eastAsiaTheme="minorHAnsi" w:cs="Arial"/>
          <w:b/>
          <w:color w:val="000000"/>
          <w:sz w:val="20"/>
          <w:lang w:eastAsia="en-US"/>
        </w:rPr>
        <w:t>Duties</w:t>
      </w:r>
    </w:p>
    <w:p w14:paraId="2A1C262E" w14:textId="77777777" w:rsidR="005509C3" w:rsidRDefault="005509C3" w:rsidP="00321A98">
      <w:pPr>
        <w:widowControl/>
        <w:numPr>
          <w:ilvl w:val="0"/>
          <w:numId w:val="27"/>
        </w:numPr>
        <w:overflowPunct/>
        <w:snapToGrid/>
        <w:spacing w:after="0"/>
        <w:jc w:val="left"/>
        <w:rPr>
          <w:rFonts w:eastAsiaTheme="minorHAnsi" w:cs="Arial"/>
          <w:color w:val="000000"/>
          <w:sz w:val="20"/>
          <w:lang w:eastAsia="en-US"/>
        </w:rPr>
      </w:pPr>
    </w:p>
    <w:p w14:paraId="2A1C262F" w14:textId="0768170A" w:rsidR="008D18D2" w:rsidRDefault="00172871" w:rsidP="00321A98">
      <w:pPr>
        <w:widowControl/>
        <w:overflowPunct/>
        <w:snapToGrid/>
        <w:spacing w:after="0"/>
        <w:jc w:val="left"/>
        <w:rPr>
          <w:rFonts w:eastAsiaTheme="minorHAnsi" w:cs="Arial"/>
          <w:color w:val="000000"/>
          <w:sz w:val="20"/>
          <w:lang w:eastAsia="en-US"/>
        </w:rPr>
      </w:pPr>
      <w:r w:rsidRPr="005509C3">
        <w:rPr>
          <w:rFonts w:eastAsiaTheme="minorHAnsi" w:cs="Arial"/>
          <w:color w:val="000000"/>
          <w:sz w:val="20"/>
          <w:lang w:eastAsia="en-US"/>
        </w:rPr>
        <w:lastRenderedPageBreak/>
        <w:t>COSHH requires employers not to engage in activities which involve the use of substances hazardous to health unless they have first carried out an assessment. The duty of assessme</w:t>
      </w:r>
      <w:r w:rsidR="005509C3">
        <w:rPr>
          <w:rFonts w:eastAsiaTheme="minorHAnsi" w:cs="Arial"/>
          <w:color w:val="000000"/>
          <w:sz w:val="20"/>
          <w:lang w:eastAsia="en-US"/>
        </w:rPr>
        <w:t>nt applies to all</w:t>
      </w:r>
      <w:r w:rsidRPr="005509C3">
        <w:rPr>
          <w:rFonts w:eastAsiaTheme="minorHAnsi" w:cs="Arial"/>
          <w:color w:val="000000"/>
          <w:sz w:val="20"/>
          <w:lang w:eastAsia="en-US"/>
        </w:rPr>
        <w:t xml:space="preserve"> operations where substances hazardous to health are used, processed, given off or produced. However</w:t>
      </w:r>
      <w:r w:rsidR="001C1A18">
        <w:rPr>
          <w:rFonts w:eastAsiaTheme="minorHAnsi" w:cs="Arial"/>
          <w:color w:val="000000"/>
          <w:sz w:val="20"/>
          <w:lang w:eastAsia="en-US"/>
        </w:rPr>
        <w:t>,</w:t>
      </w:r>
      <w:r w:rsidRPr="005509C3">
        <w:rPr>
          <w:rFonts w:eastAsiaTheme="minorHAnsi" w:cs="Arial"/>
          <w:color w:val="000000"/>
          <w:sz w:val="20"/>
          <w:lang w:eastAsia="en-US"/>
        </w:rPr>
        <w:t xml:space="preserve"> what that duty will involve, in terms of detail, effort or expertise will vary greatly from one situation to another.</w:t>
      </w:r>
    </w:p>
    <w:p w14:paraId="2A1C2630" w14:textId="77777777" w:rsidR="005509C3" w:rsidRDefault="005509C3" w:rsidP="00321A98">
      <w:pPr>
        <w:widowControl/>
        <w:overflowPunct/>
        <w:snapToGrid/>
        <w:spacing w:after="0"/>
        <w:jc w:val="left"/>
        <w:rPr>
          <w:rFonts w:eastAsiaTheme="minorHAnsi" w:cs="Arial"/>
          <w:color w:val="000000"/>
          <w:sz w:val="20"/>
          <w:lang w:eastAsia="en-US"/>
        </w:rPr>
      </w:pPr>
    </w:p>
    <w:p w14:paraId="2A1C2631" w14:textId="50CB36E8" w:rsidR="005509C3" w:rsidRDefault="005509C3" w:rsidP="00321A98">
      <w:pPr>
        <w:widowControl/>
        <w:overflowPunct/>
        <w:snapToGrid/>
        <w:spacing w:after="0"/>
        <w:ind w:left="880" w:hanging="880"/>
        <w:jc w:val="left"/>
        <w:rPr>
          <w:rFonts w:eastAsiaTheme="minorHAnsi" w:cs="Arial"/>
          <w:b/>
          <w:color w:val="000000"/>
          <w:sz w:val="20"/>
          <w:lang w:eastAsia="en-US"/>
        </w:rPr>
      </w:pPr>
      <w:r w:rsidRPr="005509C3">
        <w:rPr>
          <w:rFonts w:eastAsiaTheme="minorHAnsi" w:cs="Arial"/>
          <w:b/>
          <w:color w:val="000000"/>
          <w:sz w:val="20"/>
          <w:lang w:eastAsia="en-US"/>
        </w:rPr>
        <w:t>Assessments</w:t>
      </w:r>
    </w:p>
    <w:p w14:paraId="2A1C2632" w14:textId="77777777" w:rsidR="005509C3" w:rsidRPr="005509C3" w:rsidRDefault="005509C3" w:rsidP="00321A98">
      <w:pPr>
        <w:widowControl/>
        <w:overflowPunct/>
        <w:snapToGrid/>
        <w:spacing w:after="0"/>
        <w:ind w:left="880" w:hanging="880"/>
        <w:jc w:val="left"/>
        <w:rPr>
          <w:rFonts w:eastAsiaTheme="minorHAnsi" w:cs="Arial"/>
          <w:b/>
          <w:color w:val="000000"/>
          <w:sz w:val="20"/>
          <w:lang w:eastAsia="en-US"/>
        </w:rPr>
      </w:pPr>
    </w:p>
    <w:p w14:paraId="2A1C2633" w14:textId="1F063322" w:rsidR="005509C3" w:rsidRPr="005509C3" w:rsidRDefault="005509C3" w:rsidP="00321A98">
      <w:pPr>
        <w:widowControl/>
        <w:overflowPunct/>
        <w:snapToGrid/>
        <w:spacing w:after="0"/>
        <w:jc w:val="left"/>
        <w:rPr>
          <w:rFonts w:eastAsiaTheme="minorHAnsi" w:cs="Arial"/>
          <w:color w:val="000000"/>
          <w:sz w:val="20"/>
          <w:lang w:eastAsia="en-US"/>
        </w:rPr>
      </w:pPr>
      <w:r w:rsidRPr="005509C3">
        <w:rPr>
          <w:rFonts w:eastAsiaTheme="minorHAnsi" w:cs="Arial"/>
          <w:color w:val="000000"/>
          <w:sz w:val="20"/>
          <w:lang w:eastAsia="en-US"/>
        </w:rPr>
        <w:t>The COSHH Co-ordinator shall establish a programme for carrying out COSHH assessments which shall take account of:</w:t>
      </w:r>
    </w:p>
    <w:p w14:paraId="2A1C2634" w14:textId="77777777" w:rsidR="005509C3" w:rsidRPr="005509C3" w:rsidRDefault="005509C3" w:rsidP="00321A98">
      <w:pPr>
        <w:widowControl/>
        <w:numPr>
          <w:ilvl w:val="0"/>
          <w:numId w:val="28"/>
        </w:numPr>
        <w:overflowPunct/>
        <w:snapToGrid/>
        <w:spacing w:after="0"/>
        <w:jc w:val="left"/>
        <w:rPr>
          <w:rFonts w:eastAsiaTheme="minorHAnsi" w:cs="Arial"/>
          <w:color w:val="000000"/>
          <w:sz w:val="20"/>
          <w:lang w:eastAsia="en-US"/>
        </w:rPr>
      </w:pPr>
    </w:p>
    <w:p w14:paraId="2A1C2635" w14:textId="77777777" w:rsidR="005509C3" w:rsidRPr="002D1DB5" w:rsidRDefault="005509C3" w:rsidP="00321A98">
      <w:pPr>
        <w:pStyle w:val="ListParagraph"/>
        <w:widowControl/>
        <w:numPr>
          <w:ilvl w:val="0"/>
          <w:numId w:val="30"/>
        </w:numPr>
        <w:overflowPunct/>
        <w:snapToGrid/>
        <w:spacing w:after="0"/>
        <w:ind w:left="720"/>
        <w:jc w:val="left"/>
        <w:rPr>
          <w:rFonts w:eastAsiaTheme="minorHAnsi" w:cs="Arial"/>
          <w:color w:val="000000"/>
          <w:sz w:val="20"/>
          <w:lang w:eastAsia="en-US"/>
        </w:rPr>
      </w:pPr>
      <w:r w:rsidRPr="005509C3">
        <w:rPr>
          <w:rFonts w:eastAsiaTheme="minorHAnsi" w:cs="Arial"/>
          <w:color w:val="000000"/>
          <w:sz w:val="20"/>
          <w:lang w:eastAsia="en-US"/>
        </w:rPr>
        <w:t>Activities in which hazardous substances are used</w:t>
      </w:r>
      <w:r w:rsidR="002D1DB5">
        <w:rPr>
          <w:rFonts w:eastAsiaTheme="minorHAnsi" w:cs="Arial"/>
          <w:color w:val="000000"/>
          <w:sz w:val="20"/>
          <w:lang w:eastAsia="en-US"/>
        </w:rPr>
        <w:t>.</w:t>
      </w:r>
    </w:p>
    <w:p w14:paraId="2A1C2636" w14:textId="77777777" w:rsidR="005509C3" w:rsidRPr="002D1DB5" w:rsidRDefault="005509C3" w:rsidP="00321A98">
      <w:pPr>
        <w:pStyle w:val="ListParagraph"/>
        <w:widowControl/>
        <w:numPr>
          <w:ilvl w:val="0"/>
          <w:numId w:val="30"/>
        </w:numPr>
        <w:overflowPunct/>
        <w:snapToGrid/>
        <w:spacing w:after="0"/>
        <w:ind w:left="720"/>
        <w:jc w:val="left"/>
        <w:rPr>
          <w:rFonts w:eastAsiaTheme="minorHAnsi" w:cs="Arial"/>
          <w:color w:val="000000"/>
          <w:sz w:val="20"/>
          <w:lang w:eastAsia="en-US"/>
        </w:rPr>
      </w:pPr>
      <w:r w:rsidRPr="005509C3">
        <w:rPr>
          <w:rFonts w:eastAsiaTheme="minorHAnsi" w:cs="Arial"/>
          <w:color w:val="000000"/>
          <w:sz w:val="20"/>
          <w:lang w:eastAsia="en-US"/>
        </w:rPr>
        <w:t>New activities/substances to be introduced to the site</w:t>
      </w:r>
      <w:r w:rsidR="002D1DB5">
        <w:rPr>
          <w:rFonts w:eastAsiaTheme="minorHAnsi" w:cs="Arial"/>
          <w:color w:val="000000"/>
          <w:sz w:val="20"/>
          <w:lang w:eastAsia="en-US"/>
        </w:rPr>
        <w:t>.</w:t>
      </w:r>
    </w:p>
    <w:p w14:paraId="2A1C2637" w14:textId="4BE45274" w:rsidR="005509C3" w:rsidRPr="005509C3" w:rsidRDefault="00F71D5C" w:rsidP="00321A98">
      <w:pPr>
        <w:pStyle w:val="ListParagraph"/>
        <w:widowControl/>
        <w:numPr>
          <w:ilvl w:val="0"/>
          <w:numId w:val="30"/>
        </w:numPr>
        <w:overflowPunct/>
        <w:snapToGrid/>
        <w:spacing w:after="0"/>
        <w:ind w:left="720"/>
        <w:jc w:val="left"/>
        <w:rPr>
          <w:rFonts w:eastAsiaTheme="minorHAnsi" w:cs="Arial"/>
          <w:color w:val="000000"/>
          <w:sz w:val="20"/>
          <w:lang w:eastAsia="en-US"/>
        </w:rPr>
      </w:pPr>
      <w:r>
        <w:rPr>
          <w:rFonts w:eastAsiaTheme="minorHAnsi" w:cs="Arial"/>
          <w:color w:val="000000"/>
          <w:sz w:val="20"/>
          <w:lang w:eastAsia="en-US"/>
        </w:rPr>
        <w:t>Review of existing COSHH</w:t>
      </w:r>
      <w:r w:rsidR="005509C3" w:rsidRPr="005509C3">
        <w:rPr>
          <w:rFonts w:eastAsiaTheme="minorHAnsi" w:cs="Arial"/>
          <w:color w:val="000000"/>
          <w:sz w:val="20"/>
          <w:lang w:eastAsia="en-US"/>
        </w:rPr>
        <w:t xml:space="preserve"> assessments.</w:t>
      </w:r>
    </w:p>
    <w:p w14:paraId="2A1C2638" w14:textId="77777777" w:rsidR="005509C3" w:rsidRPr="005509C3" w:rsidRDefault="005509C3" w:rsidP="00321A98">
      <w:pPr>
        <w:widowControl/>
        <w:overflowPunct/>
        <w:snapToGrid/>
        <w:spacing w:after="0"/>
        <w:jc w:val="left"/>
        <w:rPr>
          <w:rFonts w:eastAsiaTheme="minorHAnsi" w:cs="Arial"/>
          <w:color w:val="000000"/>
          <w:sz w:val="20"/>
          <w:lang w:eastAsia="en-US"/>
        </w:rPr>
      </w:pPr>
    </w:p>
    <w:p w14:paraId="2A1C2639" w14:textId="113C0156" w:rsidR="005509C3" w:rsidRPr="005509C3" w:rsidRDefault="005509C3" w:rsidP="00321A98">
      <w:pPr>
        <w:widowControl/>
        <w:overflowPunct/>
        <w:snapToGrid/>
        <w:spacing w:after="0"/>
        <w:jc w:val="left"/>
        <w:rPr>
          <w:rFonts w:eastAsiaTheme="minorHAnsi" w:cs="Arial"/>
          <w:color w:val="000000"/>
          <w:sz w:val="20"/>
          <w:lang w:eastAsia="en-US"/>
        </w:rPr>
      </w:pPr>
      <w:r w:rsidRPr="005509C3">
        <w:rPr>
          <w:rFonts w:eastAsiaTheme="minorHAnsi" w:cs="Arial"/>
          <w:color w:val="000000"/>
          <w:sz w:val="20"/>
          <w:lang w:eastAsia="en-US"/>
        </w:rPr>
        <w:t>The primary responsibi</w:t>
      </w:r>
      <w:r w:rsidR="00F71D5C">
        <w:rPr>
          <w:rFonts w:eastAsiaTheme="minorHAnsi" w:cs="Arial"/>
          <w:color w:val="000000"/>
          <w:sz w:val="20"/>
          <w:lang w:eastAsia="en-US"/>
        </w:rPr>
        <w:t>lity for instigating COSHH</w:t>
      </w:r>
      <w:r w:rsidRPr="005509C3">
        <w:rPr>
          <w:rFonts w:eastAsiaTheme="minorHAnsi" w:cs="Arial"/>
          <w:color w:val="000000"/>
          <w:sz w:val="20"/>
          <w:lang w:eastAsia="en-US"/>
        </w:rPr>
        <w:t xml:space="preserve"> asses</w:t>
      </w:r>
      <w:r w:rsidR="00F71D5C">
        <w:rPr>
          <w:rFonts w:eastAsiaTheme="minorHAnsi" w:cs="Arial"/>
          <w:color w:val="000000"/>
          <w:sz w:val="20"/>
          <w:lang w:eastAsia="en-US"/>
        </w:rPr>
        <w:t>sments is the Health and Safety</w:t>
      </w:r>
      <w:r w:rsidR="00785024">
        <w:rPr>
          <w:rFonts w:eastAsiaTheme="minorHAnsi" w:cs="Arial"/>
          <w:color w:val="000000"/>
          <w:sz w:val="20"/>
          <w:lang w:eastAsia="en-US"/>
        </w:rPr>
        <w:t xml:space="preserve"> Manager/</w:t>
      </w:r>
      <w:r w:rsidR="00F71D5C">
        <w:rPr>
          <w:rFonts w:eastAsiaTheme="minorHAnsi" w:cs="Arial"/>
          <w:color w:val="000000"/>
          <w:sz w:val="20"/>
          <w:lang w:eastAsia="en-US"/>
        </w:rPr>
        <w:t>Advisor’s who will have received training</w:t>
      </w:r>
      <w:r w:rsidRPr="005509C3">
        <w:rPr>
          <w:rFonts w:eastAsiaTheme="minorHAnsi" w:cs="Arial"/>
          <w:color w:val="000000"/>
          <w:sz w:val="20"/>
          <w:lang w:eastAsia="en-US"/>
        </w:rPr>
        <w:t xml:space="preserve"> as</w:t>
      </w:r>
      <w:r w:rsidR="00F71D5C">
        <w:rPr>
          <w:rFonts w:eastAsiaTheme="minorHAnsi" w:cs="Arial"/>
          <w:color w:val="000000"/>
          <w:sz w:val="20"/>
          <w:lang w:eastAsia="en-US"/>
        </w:rPr>
        <w:t xml:space="preserve"> a COSHH assessor. </w:t>
      </w:r>
      <w:r w:rsidRPr="005509C3">
        <w:rPr>
          <w:rFonts w:eastAsiaTheme="minorHAnsi" w:cs="Arial"/>
          <w:color w:val="000000"/>
          <w:sz w:val="20"/>
          <w:lang w:eastAsia="en-US"/>
        </w:rPr>
        <w:t>Evaluating the risks to health involves combining the answers to the following questions:</w:t>
      </w:r>
    </w:p>
    <w:p w14:paraId="2A1C263A" w14:textId="77777777" w:rsidR="005509C3" w:rsidRPr="005509C3" w:rsidRDefault="005509C3" w:rsidP="00321A98">
      <w:pPr>
        <w:widowControl/>
        <w:numPr>
          <w:ilvl w:val="0"/>
          <w:numId w:val="29"/>
        </w:numPr>
        <w:overflowPunct/>
        <w:snapToGrid/>
        <w:spacing w:after="0"/>
        <w:jc w:val="left"/>
        <w:rPr>
          <w:rFonts w:eastAsiaTheme="minorHAnsi" w:cs="Arial"/>
          <w:color w:val="000000"/>
          <w:sz w:val="20"/>
          <w:lang w:eastAsia="en-US"/>
        </w:rPr>
      </w:pPr>
    </w:p>
    <w:p w14:paraId="2A1C263B" w14:textId="460C07E0" w:rsidR="005509C3" w:rsidRPr="00F71D5C" w:rsidRDefault="00F71D5C" w:rsidP="00321A98">
      <w:pPr>
        <w:pStyle w:val="ListParagraph"/>
        <w:widowControl/>
        <w:numPr>
          <w:ilvl w:val="0"/>
          <w:numId w:val="31"/>
        </w:numPr>
        <w:overflowPunct/>
        <w:snapToGrid/>
        <w:spacing w:after="0"/>
        <w:ind w:left="720"/>
        <w:jc w:val="left"/>
        <w:rPr>
          <w:rFonts w:eastAsiaTheme="minorHAnsi" w:cs="Arial"/>
          <w:color w:val="000000"/>
          <w:sz w:val="20"/>
          <w:lang w:eastAsia="en-US"/>
        </w:rPr>
      </w:pPr>
      <w:r>
        <w:rPr>
          <w:rFonts w:eastAsiaTheme="minorHAnsi" w:cs="Arial"/>
          <w:color w:val="000000"/>
          <w:sz w:val="20"/>
          <w:lang w:eastAsia="en-US"/>
        </w:rPr>
        <w:t>What is the potential of</w:t>
      </w:r>
      <w:r w:rsidR="005509C3" w:rsidRPr="005509C3">
        <w:rPr>
          <w:rFonts w:eastAsiaTheme="minorHAnsi" w:cs="Arial"/>
          <w:color w:val="000000"/>
          <w:sz w:val="20"/>
          <w:lang w:eastAsia="en-US"/>
        </w:rPr>
        <w:t xml:space="preserve"> a substance for causing harm?</w:t>
      </w:r>
    </w:p>
    <w:p w14:paraId="2A1C263C" w14:textId="5696E8BA" w:rsidR="005509C3" w:rsidRPr="00F71D5C" w:rsidRDefault="005509C3" w:rsidP="00321A98">
      <w:pPr>
        <w:pStyle w:val="ListParagraph"/>
        <w:widowControl/>
        <w:numPr>
          <w:ilvl w:val="0"/>
          <w:numId w:val="31"/>
        </w:numPr>
        <w:overflowPunct/>
        <w:snapToGrid/>
        <w:spacing w:after="0"/>
        <w:ind w:left="720"/>
        <w:jc w:val="left"/>
        <w:rPr>
          <w:rFonts w:eastAsiaTheme="minorHAnsi" w:cs="Arial"/>
          <w:color w:val="000000"/>
          <w:sz w:val="20"/>
          <w:lang w:eastAsia="en-US"/>
        </w:rPr>
      </w:pPr>
      <w:r w:rsidRPr="005509C3">
        <w:rPr>
          <w:rFonts w:eastAsiaTheme="minorHAnsi" w:cs="Arial"/>
          <w:color w:val="000000"/>
          <w:sz w:val="20"/>
          <w:lang w:eastAsia="en-US"/>
        </w:rPr>
        <w:t>What is the chance of exposure occurring?</w:t>
      </w:r>
    </w:p>
    <w:p w14:paraId="2A1C263D" w14:textId="766B04EE" w:rsidR="005509C3" w:rsidRDefault="005509C3" w:rsidP="00321A98">
      <w:pPr>
        <w:pStyle w:val="ListParagraph"/>
        <w:widowControl/>
        <w:numPr>
          <w:ilvl w:val="0"/>
          <w:numId w:val="31"/>
        </w:numPr>
        <w:overflowPunct/>
        <w:snapToGrid/>
        <w:spacing w:after="0"/>
        <w:ind w:left="720"/>
        <w:jc w:val="left"/>
        <w:rPr>
          <w:rFonts w:eastAsiaTheme="minorHAnsi" w:cs="Arial"/>
          <w:color w:val="000000"/>
          <w:sz w:val="20"/>
          <w:lang w:eastAsia="en-US"/>
        </w:rPr>
      </w:pPr>
      <w:r w:rsidRPr="005509C3">
        <w:rPr>
          <w:rFonts w:eastAsiaTheme="minorHAnsi" w:cs="Arial"/>
          <w:color w:val="000000"/>
          <w:sz w:val="20"/>
          <w:lang w:eastAsia="en-US"/>
        </w:rPr>
        <w:t>How much are people exposed to, how often and for how long?</w:t>
      </w:r>
    </w:p>
    <w:p w14:paraId="2A1C263E" w14:textId="77777777" w:rsidR="00F71D5C" w:rsidRDefault="00F71D5C" w:rsidP="00321A98">
      <w:pPr>
        <w:widowControl/>
        <w:overflowPunct/>
        <w:snapToGrid/>
        <w:spacing w:after="0"/>
        <w:jc w:val="left"/>
        <w:rPr>
          <w:rFonts w:eastAsiaTheme="minorHAnsi" w:cs="Arial"/>
          <w:color w:val="000000"/>
          <w:sz w:val="20"/>
          <w:lang w:eastAsia="en-US"/>
        </w:rPr>
      </w:pPr>
    </w:p>
    <w:p w14:paraId="2A1C263F" w14:textId="77777777" w:rsidR="002D1DB5" w:rsidRDefault="002D1DB5" w:rsidP="00321A98">
      <w:pPr>
        <w:widowControl/>
        <w:overflowPunct/>
        <w:snapToGrid/>
        <w:spacing w:after="0"/>
        <w:jc w:val="left"/>
        <w:rPr>
          <w:rFonts w:eastAsiaTheme="minorHAnsi" w:cs="Arial"/>
          <w:color w:val="000000"/>
          <w:sz w:val="20"/>
          <w:lang w:eastAsia="en-US"/>
        </w:rPr>
      </w:pPr>
    </w:p>
    <w:p w14:paraId="2A1C2643" w14:textId="77777777" w:rsidR="005509C3" w:rsidRDefault="005509C3" w:rsidP="00321A98">
      <w:pPr>
        <w:widowControl/>
        <w:overflowPunct/>
        <w:snapToGrid/>
        <w:spacing w:after="0"/>
        <w:jc w:val="left"/>
        <w:rPr>
          <w:rFonts w:eastAsiaTheme="minorHAnsi" w:cs="Arial"/>
          <w:color w:val="000000"/>
          <w:sz w:val="20"/>
          <w:lang w:eastAsia="en-US"/>
        </w:rPr>
      </w:pPr>
      <w:r w:rsidRPr="005509C3">
        <w:rPr>
          <w:rFonts w:eastAsiaTheme="minorHAnsi" w:cs="Arial"/>
          <w:color w:val="000000"/>
          <w:sz w:val="20"/>
          <w:lang w:eastAsia="en-US"/>
        </w:rPr>
        <w:t>Pulling together all the information will enable the Assessors to draw conclusions about the risks to health, the suitability of available control measures, the need for specialist assistance and issues which need to be drawn to the attention of the employer. The assessment documentation is designed to assist Assessors in this process by providing a structured approach and directing Assessors thinking. The process of COSHH assessment described in this Procedure is a method for systematically examining activities, evaluating the risks associated with substances, as they are used at work, and determining the measures necessary to protect the health of all those affected b</w:t>
      </w:r>
      <w:r w:rsidR="00F71D5C">
        <w:rPr>
          <w:rFonts w:eastAsiaTheme="minorHAnsi" w:cs="Arial"/>
          <w:color w:val="000000"/>
          <w:sz w:val="20"/>
          <w:lang w:eastAsia="en-US"/>
        </w:rPr>
        <w:t>y the work.</w:t>
      </w:r>
    </w:p>
    <w:p w14:paraId="2A1C2644" w14:textId="77777777" w:rsidR="00F71D5C" w:rsidRPr="005509C3" w:rsidRDefault="00F71D5C" w:rsidP="00321A98">
      <w:pPr>
        <w:widowControl/>
        <w:overflowPunct/>
        <w:snapToGrid/>
        <w:spacing w:after="0"/>
        <w:jc w:val="left"/>
        <w:rPr>
          <w:rFonts w:eastAsiaTheme="minorHAnsi" w:cs="Arial"/>
          <w:color w:val="000000"/>
          <w:sz w:val="20"/>
          <w:lang w:eastAsia="en-US"/>
        </w:rPr>
      </w:pPr>
    </w:p>
    <w:p w14:paraId="2A1C2645" w14:textId="5F703251" w:rsidR="005509C3" w:rsidRDefault="005509C3" w:rsidP="00321A98">
      <w:pPr>
        <w:widowControl/>
        <w:overflowPunct/>
        <w:snapToGrid/>
        <w:spacing w:after="0"/>
        <w:jc w:val="left"/>
        <w:rPr>
          <w:rFonts w:eastAsiaTheme="minorHAnsi" w:cs="Arial"/>
          <w:color w:val="000000"/>
          <w:sz w:val="20"/>
          <w:lang w:eastAsia="en-US"/>
        </w:rPr>
      </w:pPr>
      <w:r w:rsidRPr="005509C3">
        <w:rPr>
          <w:rFonts w:eastAsiaTheme="minorHAnsi" w:cs="Arial"/>
          <w:color w:val="000000"/>
          <w:sz w:val="20"/>
          <w:lang w:eastAsia="en-US"/>
        </w:rPr>
        <w:t>All substances assessed will be r</w:t>
      </w:r>
      <w:r w:rsidR="00F71D5C">
        <w:rPr>
          <w:rFonts w:eastAsiaTheme="minorHAnsi" w:cs="Arial"/>
          <w:color w:val="000000"/>
          <w:sz w:val="20"/>
          <w:lang w:eastAsia="en-US"/>
        </w:rPr>
        <w:t xml:space="preserve">ecorded in the </w:t>
      </w:r>
      <w:r w:rsidR="001C1A18">
        <w:rPr>
          <w:rFonts w:eastAsiaTheme="minorHAnsi" w:cs="Arial"/>
          <w:sz w:val="20"/>
          <w:lang w:eastAsia="en-US"/>
        </w:rPr>
        <w:t>[COMPANY NAME]</w:t>
      </w:r>
      <w:r w:rsidRPr="005509C3">
        <w:rPr>
          <w:rFonts w:eastAsiaTheme="minorHAnsi" w:cs="Arial"/>
          <w:color w:val="000000"/>
          <w:sz w:val="20"/>
          <w:lang w:eastAsia="en-US"/>
        </w:rPr>
        <w:t xml:space="preserve"> COSHH database.</w:t>
      </w:r>
    </w:p>
    <w:p w14:paraId="2A1C2646" w14:textId="77777777" w:rsidR="00F71D5C" w:rsidRDefault="00F71D5C" w:rsidP="00321A98">
      <w:pPr>
        <w:widowControl/>
        <w:overflowPunct/>
        <w:snapToGrid/>
        <w:spacing w:after="0"/>
        <w:jc w:val="left"/>
        <w:rPr>
          <w:rFonts w:eastAsiaTheme="minorHAnsi" w:cs="Arial"/>
          <w:color w:val="000000"/>
          <w:sz w:val="20"/>
          <w:lang w:eastAsia="en-US"/>
        </w:rPr>
      </w:pPr>
    </w:p>
    <w:p w14:paraId="2A1C2647" w14:textId="02A904BE" w:rsidR="00D45FA0" w:rsidRDefault="00D45FA0" w:rsidP="00321A98">
      <w:pPr>
        <w:widowControl/>
        <w:overflowPunct/>
        <w:snapToGrid/>
        <w:spacing w:before="120"/>
        <w:ind w:left="880" w:hanging="880"/>
        <w:jc w:val="left"/>
        <w:rPr>
          <w:rFonts w:eastAsiaTheme="minorHAnsi" w:cs="Arial"/>
          <w:b/>
          <w:color w:val="000000"/>
          <w:sz w:val="20"/>
          <w:lang w:eastAsia="en-US"/>
        </w:rPr>
      </w:pPr>
      <w:r w:rsidRPr="00D45FA0">
        <w:rPr>
          <w:rFonts w:eastAsiaTheme="minorHAnsi" w:cs="Arial"/>
          <w:b/>
          <w:color w:val="000000"/>
          <w:sz w:val="20"/>
          <w:lang w:eastAsia="en-US"/>
        </w:rPr>
        <w:t>Assessment Review</w:t>
      </w:r>
    </w:p>
    <w:p w14:paraId="2A1C2649" w14:textId="29279E41" w:rsidR="00D45FA0" w:rsidRDefault="00D45FA0" w:rsidP="00321A98">
      <w:pPr>
        <w:widowControl/>
        <w:overflowPunct/>
        <w:snapToGrid/>
        <w:spacing w:before="120"/>
        <w:jc w:val="left"/>
        <w:rPr>
          <w:rFonts w:eastAsiaTheme="minorHAnsi" w:cs="Arial"/>
          <w:color w:val="000000"/>
          <w:sz w:val="20"/>
          <w:lang w:eastAsia="en-US"/>
        </w:rPr>
      </w:pPr>
      <w:r w:rsidRPr="00D45FA0">
        <w:rPr>
          <w:rFonts w:eastAsiaTheme="minorHAnsi" w:cs="Arial"/>
          <w:color w:val="000000"/>
          <w:sz w:val="20"/>
          <w:lang w:eastAsia="en-US"/>
        </w:rPr>
        <w:t>The Regulations state that assessments shall be reviewed regularly and immediately if:</w:t>
      </w:r>
    </w:p>
    <w:p w14:paraId="2A1C264B" w14:textId="6FEEE40D" w:rsidR="00D45FA0" w:rsidRPr="00EB3D52" w:rsidRDefault="00D45FA0" w:rsidP="00321A98">
      <w:pPr>
        <w:pStyle w:val="ListParagraph"/>
        <w:widowControl/>
        <w:numPr>
          <w:ilvl w:val="0"/>
          <w:numId w:val="32"/>
        </w:numPr>
        <w:overflowPunct/>
        <w:snapToGrid/>
        <w:spacing w:after="0"/>
        <w:ind w:left="720"/>
        <w:jc w:val="left"/>
        <w:rPr>
          <w:rFonts w:eastAsiaTheme="minorHAnsi" w:cs="Arial"/>
          <w:color w:val="000000"/>
          <w:sz w:val="20"/>
          <w:lang w:eastAsia="en-US"/>
        </w:rPr>
      </w:pPr>
      <w:r w:rsidRPr="00D45FA0">
        <w:rPr>
          <w:rFonts w:eastAsiaTheme="minorHAnsi" w:cs="Arial"/>
          <w:color w:val="000000"/>
          <w:sz w:val="20"/>
          <w:lang w:eastAsia="en-US"/>
        </w:rPr>
        <w:t>There is reason to suspect that the assessment is no longer valid: or</w:t>
      </w:r>
    </w:p>
    <w:p w14:paraId="2A1C264C" w14:textId="3AAFBFA8" w:rsidR="00D45FA0" w:rsidRPr="00D45FA0" w:rsidRDefault="00D45FA0" w:rsidP="00321A98">
      <w:pPr>
        <w:pStyle w:val="ListParagraph"/>
        <w:widowControl/>
        <w:numPr>
          <w:ilvl w:val="0"/>
          <w:numId w:val="32"/>
        </w:numPr>
        <w:overflowPunct/>
        <w:snapToGrid/>
        <w:spacing w:after="0"/>
        <w:ind w:left="720"/>
        <w:jc w:val="left"/>
        <w:rPr>
          <w:rFonts w:eastAsiaTheme="minorHAnsi" w:cs="Arial"/>
          <w:color w:val="000000"/>
          <w:sz w:val="20"/>
          <w:lang w:eastAsia="en-US"/>
        </w:rPr>
      </w:pPr>
      <w:r w:rsidRPr="00D45FA0">
        <w:rPr>
          <w:rFonts w:eastAsiaTheme="minorHAnsi" w:cs="Arial"/>
          <w:color w:val="000000"/>
          <w:sz w:val="20"/>
          <w:lang w:eastAsia="en-US"/>
        </w:rPr>
        <w:t>There has been a significant change in the work to which the assessment relates.</w:t>
      </w:r>
    </w:p>
    <w:p w14:paraId="2A1C264D" w14:textId="77777777" w:rsidR="00D45FA0" w:rsidRPr="00D45FA0" w:rsidRDefault="00D45FA0" w:rsidP="00321A98">
      <w:pPr>
        <w:widowControl/>
        <w:overflowPunct/>
        <w:snapToGrid/>
        <w:spacing w:after="0"/>
        <w:jc w:val="left"/>
        <w:rPr>
          <w:rFonts w:eastAsiaTheme="minorHAnsi" w:cs="Arial"/>
          <w:color w:val="000000"/>
          <w:sz w:val="20"/>
          <w:lang w:eastAsia="en-US"/>
        </w:rPr>
      </w:pPr>
    </w:p>
    <w:p w14:paraId="2A1C264E" w14:textId="03587078" w:rsidR="00D45FA0" w:rsidRPr="00D45FA0" w:rsidRDefault="00D45FA0" w:rsidP="00321A98">
      <w:pPr>
        <w:widowControl/>
        <w:overflowPunct/>
        <w:snapToGrid/>
        <w:spacing w:before="120"/>
        <w:jc w:val="left"/>
        <w:rPr>
          <w:rFonts w:eastAsiaTheme="minorHAnsi" w:cs="Arial"/>
          <w:color w:val="000000"/>
          <w:sz w:val="20"/>
          <w:lang w:eastAsia="en-US"/>
        </w:rPr>
      </w:pPr>
      <w:r w:rsidRPr="00D45FA0">
        <w:rPr>
          <w:rFonts w:eastAsiaTheme="minorHAnsi" w:cs="Arial"/>
          <w:color w:val="000000"/>
          <w:sz w:val="20"/>
          <w:lang w:eastAsia="en-US"/>
        </w:rPr>
        <w:t>All COSHH assessments shall include a date for review; it is recommended that this be carried out on an annual basis. Review does not necessarily mean complete reassessment; generally the review will be a desktop exercise by the relevant</w:t>
      </w:r>
      <w:r>
        <w:rPr>
          <w:rFonts w:eastAsiaTheme="minorHAnsi" w:cs="Arial"/>
          <w:color w:val="000000"/>
          <w:sz w:val="20"/>
          <w:lang w:eastAsia="en-US"/>
        </w:rPr>
        <w:t xml:space="preserve"> assessor</w:t>
      </w:r>
      <w:r w:rsidRPr="00D45FA0">
        <w:rPr>
          <w:rFonts w:eastAsiaTheme="minorHAnsi" w:cs="Arial"/>
          <w:color w:val="000000"/>
          <w:sz w:val="20"/>
          <w:lang w:eastAsia="en-US"/>
        </w:rPr>
        <w:t xml:space="preserve"> if it is clear that the risks are the same then there is no need to modify the assessment.</w:t>
      </w:r>
    </w:p>
    <w:p w14:paraId="2A1C264F" w14:textId="77777777" w:rsidR="00F71D5C" w:rsidRDefault="00F71D5C" w:rsidP="000152A4">
      <w:pPr>
        <w:widowControl/>
        <w:overflowPunct/>
        <w:snapToGrid/>
        <w:spacing w:after="0"/>
        <w:ind w:left="360"/>
        <w:jc w:val="left"/>
        <w:rPr>
          <w:rFonts w:eastAsiaTheme="minorHAnsi" w:cs="Arial"/>
          <w:color w:val="000000"/>
          <w:sz w:val="20"/>
          <w:lang w:eastAsia="en-US"/>
        </w:rPr>
      </w:pPr>
    </w:p>
    <w:p w14:paraId="2A1C2650" w14:textId="77777777" w:rsidR="002D1DB5" w:rsidRDefault="002D1DB5" w:rsidP="000152A4">
      <w:pPr>
        <w:widowControl/>
        <w:overflowPunct/>
        <w:snapToGrid/>
        <w:spacing w:after="0"/>
        <w:ind w:left="360"/>
        <w:jc w:val="left"/>
        <w:rPr>
          <w:rFonts w:eastAsiaTheme="minorHAnsi" w:cs="Arial"/>
          <w:color w:val="000000"/>
          <w:sz w:val="20"/>
          <w:lang w:eastAsia="en-US"/>
        </w:rPr>
      </w:pPr>
    </w:p>
    <w:p w14:paraId="2A1C2651" w14:textId="77777777" w:rsidR="00D45FA0" w:rsidRDefault="00D45FA0" w:rsidP="000152A4">
      <w:pPr>
        <w:widowControl/>
        <w:overflowPunct/>
        <w:snapToGrid/>
        <w:spacing w:after="0"/>
        <w:ind w:left="360"/>
        <w:jc w:val="left"/>
        <w:rPr>
          <w:rFonts w:eastAsiaTheme="minorHAnsi" w:cs="Arial"/>
          <w:color w:val="000000"/>
          <w:sz w:val="20"/>
          <w:lang w:eastAsia="en-US"/>
        </w:rPr>
      </w:pPr>
    </w:p>
    <w:p w14:paraId="2A1C2652" w14:textId="0D76F75B" w:rsidR="00D45FA0" w:rsidRPr="00B81052" w:rsidRDefault="00D45FA0" w:rsidP="00B81052">
      <w:pPr>
        <w:pStyle w:val="ListParagraph"/>
        <w:widowControl/>
        <w:numPr>
          <w:ilvl w:val="0"/>
          <w:numId w:val="9"/>
        </w:numPr>
        <w:overflowPunct/>
        <w:snapToGrid/>
        <w:spacing w:after="0"/>
        <w:jc w:val="left"/>
        <w:rPr>
          <w:rFonts w:eastAsiaTheme="minorHAnsi" w:cs="Arial"/>
          <w:b/>
          <w:color w:val="000000"/>
          <w:szCs w:val="22"/>
          <w:lang w:eastAsia="en-US"/>
        </w:rPr>
      </w:pPr>
      <w:r w:rsidRPr="00B81052">
        <w:rPr>
          <w:rFonts w:eastAsiaTheme="minorHAnsi" w:cs="Arial"/>
          <w:b/>
          <w:color w:val="000000"/>
          <w:szCs w:val="22"/>
          <w:lang w:eastAsia="en-US"/>
        </w:rPr>
        <w:t>REVIEW</w:t>
      </w:r>
    </w:p>
    <w:p w14:paraId="2A1C2653" w14:textId="77777777" w:rsidR="00D45FA0" w:rsidRPr="00D45FA0" w:rsidRDefault="00D45FA0" w:rsidP="000152A4">
      <w:pPr>
        <w:widowControl/>
        <w:overflowPunct/>
        <w:snapToGrid/>
        <w:spacing w:after="0"/>
        <w:jc w:val="left"/>
        <w:rPr>
          <w:rFonts w:eastAsiaTheme="minorHAnsi" w:cs="Arial"/>
          <w:b/>
          <w:color w:val="000000"/>
          <w:szCs w:val="22"/>
          <w:lang w:eastAsia="en-US"/>
        </w:rPr>
      </w:pPr>
    </w:p>
    <w:p w14:paraId="2A1C2654" w14:textId="77777777" w:rsidR="00020ED4" w:rsidRPr="00977899" w:rsidRDefault="00020ED4" w:rsidP="000152A4">
      <w:pPr>
        <w:widowControl/>
        <w:overflowPunct/>
        <w:snapToGrid/>
        <w:spacing w:after="0"/>
        <w:jc w:val="left"/>
        <w:rPr>
          <w:rFonts w:eastAsiaTheme="minorHAnsi" w:cs="Arial"/>
          <w:color w:val="000000"/>
          <w:sz w:val="20"/>
          <w:lang w:eastAsia="en-US"/>
        </w:rPr>
      </w:pPr>
      <w:r w:rsidRPr="00977899">
        <w:rPr>
          <w:rFonts w:eastAsiaTheme="minorHAnsi" w:cs="Arial"/>
          <w:color w:val="000000"/>
          <w:sz w:val="20"/>
          <w:lang w:eastAsia="en-US"/>
        </w:rPr>
        <w:t>This procedure will be reviewed regularly, at a minimum on a yearly basis</w:t>
      </w:r>
      <w:r>
        <w:rPr>
          <w:rFonts w:eastAsiaTheme="minorHAnsi" w:cs="Arial"/>
          <w:color w:val="000000"/>
          <w:sz w:val="20"/>
          <w:lang w:eastAsia="en-US"/>
        </w:rPr>
        <w:t>, at the annual management meeting</w:t>
      </w:r>
      <w:r w:rsidRPr="00977899">
        <w:rPr>
          <w:rFonts w:eastAsiaTheme="minorHAnsi" w:cs="Arial"/>
          <w:color w:val="000000"/>
          <w:sz w:val="20"/>
          <w:lang w:eastAsia="en-US"/>
        </w:rPr>
        <w:t>. Additional review maybe required due to changes in legislation, operations, technology, personnel etc.</w:t>
      </w:r>
    </w:p>
    <w:p w14:paraId="2A1C2655" w14:textId="77777777" w:rsidR="00020ED4" w:rsidRPr="00977899" w:rsidRDefault="00020ED4" w:rsidP="000152A4">
      <w:pPr>
        <w:jc w:val="left"/>
        <w:rPr>
          <w:bCs/>
        </w:rPr>
      </w:pPr>
    </w:p>
    <w:p w14:paraId="2A1C2656" w14:textId="77777777" w:rsidR="00D45FA0" w:rsidRPr="00D45FA0" w:rsidRDefault="00D45FA0" w:rsidP="000152A4">
      <w:pPr>
        <w:jc w:val="left"/>
        <w:rPr>
          <w:bCs/>
        </w:rPr>
      </w:pPr>
    </w:p>
    <w:p w14:paraId="2A1C2657" w14:textId="77777777" w:rsidR="00D45FA0" w:rsidRPr="00D45FA0" w:rsidRDefault="00D45FA0" w:rsidP="000152A4">
      <w:pPr>
        <w:widowControl/>
        <w:overflowPunct/>
        <w:snapToGrid/>
        <w:spacing w:after="0"/>
        <w:ind w:left="360"/>
        <w:jc w:val="left"/>
        <w:rPr>
          <w:rFonts w:eastAsiaTheme="minorHAnsi" w:cs="Arial"/>
          <w:color w:val="000000"/>
          <w:sz w:val="20"/>
          <w:lang w:eastAsia="en-US"/>
        </w:rPr>
      </w:pPr>
    </w:p>
    <w:sectPr w:rsidR="00D45FA0" w:rsidRPr="00D45FA0" w:rsidSect="000E585D">
      <w:headerReference w:type="default" r:id="rId11"/>
      <w:footerReference w:type="default" r:id="rId12"/>
      <w:pgSz w:w="11906" w:h="16838"/>
      <w:pgMar w:top="851"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7883" w14:textId="77777777" w:rsidR="00265CC3" w:rsidRDefault="00265CC3" w:rsidP="006A5B30">
      <w:pPr>
        <w:spacing w:after="0"/>
      </w:pPr>
      <w:r>
        <w:separator/>
      </w:r>
    </w:p>
  </w:endnote>
  <w:endnote w:type="continuationSeparator" w:id="0">
    <w:p w14:paraId="0C9C8EC3" w14:textId="77777777" w:rsidR="00265CC3" w:rsidRDefault="00265CC3"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2A1C265D" w14:textId="77777777" w:rsidR="002705CC" w:rsidRPr="00A477B9" w:rsidRDefault="002705CC" w:rsidP="00076EFE">
        <w:pPr>
          <w:pStyle w:val="Footer"/>
          <w:jc w:val="right"/>
          <w:rPr>
            <w:b/>
            <w:bCs/>
            <w:sz w:val="16"/>
            <w:szCs w:val="16"/>
          </w:rPr>
        </w:pPr>
        <w:r w:rsidRPr="00A477B9">
          <w:rPr>
            <w:sz w:val="16"/>
            <w:szCs w:val="16"/>
          </w:rPr>
          <w:t xml:space="preserve">Page </w:t>
        </w:r>
        <w:r w:rsidR="00645EEE" w:rsidRPr="00A477B9">
          <w:rPr>
            <w:b/>
            <w:bCs/>
            <w:sz w:val="16"/>
            <w:szCs w:val="16"/>
          </w:rPr>
          <w:fldChar w:fldCharType="begin"/>
        </w:r>
        <w:r w:rsidRPr="00A477B9">
          <w:rPr>
            <w:b/>
            <w:bCs/>
            <w:sz w:val="16"/>
            <w:szCs w:val="16"/>
          </w:rPr>
          <w:instrText xml:space="preserve"> PAGE </w:instrText>
        </w:r>
        <w:r w:rsidR="00645EEE" w:rsidRPr="00A477B9">
          <w:rPr>
            <w:b/>
            <w:bCs/>
            <w:sz w:val="16"/>
            <w:szCs w:val="16"/>
          </w:rPr>
          <w:fldChar w:fldCharType="separate"/>
        </w:r>
        <w:r w:rsidR="00A25B6C">
          <w:rPr>
            <w:b/>
            <w:bCs/>
            <w:noProof/>
            <w:sz w:val="16"/>
            <w:szCs w:val="16"/>
          </w:rPr>
          <w:t>4</w:t>
        </w:r>
        <w:r w:rsidR="00645EEE" w:rsidRPr="00A477B9">
          <w:rPr>
            <w:b/>
            <w:bCs/>
            <w:sz w:val="16"/>
            <w:szCs w:val="16"/>
          </w:rPr>
          <w:fldChar w:fldCharType="end"/>
        </w:r>
        <w:r w:rsidRPr="00A477B9">
          <w:rPr>
            <w:sz w:val="16"/>
            <w:szCs w:val="16"/>
          </w:rPr>
          <w:t xml:space="preserve"> of </w:t>
        </w:r>
        <w:r w:rsidR="00645EEE" w:rsidRPr="00A477B9">
          <w:rPr>
            <w:b/>
            <w:bCs/>
            <w:sz w:val="16"/>
            <w:szCs w:val="16"/>
          </w:rPr>
          <w:fldChar w:fldCharType="begin"/>
        </w:r>
        <w:r w:rsidRPr="00A477B9">
          <w:rPr>
            <w:b/>
            <w:bCs/>
            <w:sz w:val="16"/>
            <w:szCs w:val="16"/>
          </w:rPr>
          <w:instrText xml:space="preserve"> NUMPAGES  </w:instrText>
        </w:r>
        <w:r w:rsidR="00645EEE" w:rsidRPr="00A477B9">
          <w:rPr>
            <w:b/>
            <w:bCs/>
            <w:sz w:val="16"/>
            <w:szCs w:val="16"/>
          </w:rPr>
          <w:fldChar w:fldCharType="separate"/>
        </w:r>
        <w:r w:rsidR="00A25B6C">
          <w:rPr>
            <w:b/>
            <w:bCs/>
            <w:noProof/>
            <w:sz w:val="16"/>
            <w:szCs w:val="16"/>
          </w:rPr>
          <w:t>7</w:t>
        </w:r>
        <w:r w:rsidR="00645EEE" w:rsidRPr="00A477B9">
          <w:rPr>
            <w:b/>
            <w:bCs/>
            <w:sz w:val="16"/>
            <w:szCs w:val="16"/>
          </w:rPr>
          <w:fldChar w:fldCharType="end"/>
        </w:r>
      </w:p>
      <w:p w14:paraId="2A1C2660" w14:textId="3381C57B" w:rsidR="002705CC" w:rsidRPr="00954F9C" w:rsidRDefault="002705CC" w:rsidP="000E585D">
        <w:pPr>
          <w:pStyle w:val="Footer"/>
          <w:jc w:val="right"/>
          <w:rPr>
            <w:sz w:val="16"/>
            <w:szCs w:val="16"/>
          </w:rPr>
        </w:pPr>
        <w:r w:rsidRPr="00A477B9">
          <w:rPr>
            <w:sz w:val="16"/>
            <w:szCs w:val="16"/>
          </w:rPr>
          <w:t>Revision</w:t>
        </w:r>
        <w:r>
          <w:rPr>
            <w:sz w:val="16"/>
            <w:szCs w:val="16"/>
          </w:rPr>
          <w:t>:</w:t>
        </w:r>
        <w:r w:rsidRPr="00A477B9">
          <w:rPr>
            <w:sz w:val="16"/>
            <w:szCs w:val="16"/>
          </w:rPr>
          <w:t xml:space="preserve"> 0</w:t>
        </w:r>
        <w:r w:rsidR="00954F9C">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D116" w14:textId="77777777" w:rsidR="00265CC3" w:rsidRDefault="00265CC3" w:rsidP="006A5B30">
      <w:pPr>
        <w:spacing w:after="0"/>
      </w:pPr>
      <w:r>
        <w:separator/>
      </w:r>
    </w:p>
  </w:footnote>
  <w:footnote w:type="continuationSeparator" w:id="0">
    <w:p w14:paraId="656F1DDF" w14:textId="77777777" w:rsidR="00265CC3" w:rsidRDefault="00265CC3"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265C" w14:textId="6F73EA97" w:rsidR="002705CC" w:rsidRDefault="002705CC"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C7656"/>
    <w:multiLevelType w:val="hybridMultilevel"/>
    <w:tmpl w:val="9AD67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D0D7F"/>
    <w:multiLevelType w:val="hybridMultilevel"/>
    <w:tmpl w:val="1DADD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A3A13E"/>
    <w:multiLevelType w:val="hybridMultilevel"/>
    <w:tmpl w:val="D48F1A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47CE07"/>
    <w:multiLevelType w:val="hybridMultilevel"/>
    <w:tmpl w:val="564293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FF082A"/>
    <w:multiLevelType w:val="hybridMultilevel"/>
    <w:tmpl w:val="08462C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8B7BF7"/>
    <w:multiLevelType w:val="hybridMultilevel"/>
    <w:tmpl w:val="D8D2914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6" w15:restartNumberingAfterBreak="0">
    <w:nsid w:val="03796D2B"/>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07FE3B03"/>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091ED6F7"/>
    <w:multiLevelType w:val="hybridMultilevel"/>
    <w:tmpl w:val="9F7F2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E67093"/>
    <w:multiLevelType w:val="hybridMultilevel"/>
    <w:tmpl w:val="AE1CD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447EBD"/>
    <w:multiLevelType w:val="hybridMultilevel"/>
    <w:tmpl w:val="E98052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D15F10"/>
    <w:multiLevelType w:val="hybridMultilevel"/>
    <w:tmpl w:val="081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E011B"/>
    <w:multiLevelType w:val="hybridMultilevel"/>
    <w:tmpl w:val="C56E94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277CF"/>
    <w:multiLevelType w:val="hybridMultilevel"/>
    <w:tmpl w:val="514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BA9F1"/>
    <w:multiLevelType w:val="hybridMultilevel"/>
    <w:tmpl w:val="B5068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77111"/>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2BC4BEE4"/>
    <w:multiLevelType w:val="hybridMultilevel"/>
    <w:tmpl w:val="C2C1A8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F6687F"/>
    <w:multiLevelType w:val="hybridMultilevel"/>
    <w:tmpl w:val="86B67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E86270"/>
    <w:multiLevelType w:val="hybridMultilevel"/>
    <w:tmpl w:val="756E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E4DE2"/>
    <w:multiLevelType w:val="hybridMultilevel"/>
    <w:tmpl w:val="F5844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010ED"/>
    <w:multiLevelType w:val="hybridMultilevel"/>
    <w:tmpl w:val="1B78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12A36"/>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3" w15:restartNumberingAfterBreak="0">
    <w:nsid w:val="40D31763"/>
    <w:multiLevelType w:val="hybridMultilevel"/>
    <w:tmpl w:val="270C3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155F9B"/>
    <w:multiLevelType w:val="hybridMultilevel"/>
    <w:tmpl w:val="B8B0D5C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C773E"/>
    <w:multiLevelType w:val="hybridMultilevel"/>
    <w:tmpl w:val="D99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C5D86"/>
    <w:multiLevelType w:val="hybridMultilevel"/>
    <w:tmpl w:val="508E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662A2"/>
    <w:multiLevelType w:val="hybridMultilevel"/>
    <w:tmpl w:val="63F6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D5BF6"/>
    <w:multiLevelType w:val="multilevel"/>
    <w:tmpl w:val="D8B8C2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9" w15:restartNumberingAfterBreak="0">
    <w:nsid w:val="50017B79"/>
    <w:multiLevelType w:val="hybridMultilevel"/>
    <w:tmpl w:val="5C06EFF8"/>
    <w:lvl w:ilvl="0" w:tplc="08090003">
      <w:start w:val="1"/>
      <w:numFmt w:val="bullet"/>
      <w:lvlText w:val="o"/>
      <w:lvlJc w:val="left"/>
      <w:pPr>
        <w:ind w:left="-2421" w:hanging="360"/>
      </w:pPr>
      <w:rPr>
        <w:rFonts w:ascii="Courier New" w:hAnsi="Courier New" w:cs="Courier New" w:hint="default"/>
      </w:rPr>
    </w:lvl>
    <w:lvl w:ilvl="1" w:tplc="08090003">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981" w:hanging="360"/>
      </w:pPr>
      <w:rPr>
        <w:rFonts w:ascii="Wingdings" w:hAnsi="Wingdings" w:hint="default"/>
      </w:rPr>
    </w:lvl>
    <w:lvl w:ilvl="3" w:tplc="08090001" w:tentative="1">
      <w:start w:val="1"/>
      <w:numFmt w:val="bullet"/>
      <w:lvlText w:val=""/>
      <w:lvlJc w:val="left"/>
      <w:pPr>
        <w:ind w:left="-261" w:hanging="360"/>
      </w:pPr>
      <w:rPr>
        <w:rFonts w:ascii="Symbol" w:hAnsi="Symbol" w:hint="default"/>
      </w:rPr>
    </w:lvl>
    <w:lvl w:ilvl="4" w:tplc="08090003" w:tentative="1">
      <w:start w:val="1"/>
      <w:numFmt w:val="bullet"/>
      <w:lvlText w:val="o"/>
      <w:lvlJc w:val="left"/>
      <w:pPr>
        <w:ind w:left="459" w:hanging="360"/>
      </w:pPr>
      <w:rPr>
        <w:rFonts w:ascii="Courier New" w:hAnsi="Courier New" w:cs="Courier New" w:hint="default"/>
      </w:rPr>
    </w:lvl>
    <w:lvl w:ilvl="5" w:tplc="08090005" w:tentative="1">
      <w:start w:val="1"/>
      <w:numFmt w:val="bullet"/>
      <w:lvlText w:val=""/>
      <w:lvlJc w:val="left"/>
      <w:pPr>
        <w:ind w:left="1179" w:hanging="360"/>
      </w:pPr>
      <w:rPr>
        <w:rFonts w:ascii="Wingdings" w:hAnsi="Wingdings" w:hint="default"/>
      </w:rPr>
    </w:lvl>
    <w:lvl w:ilvl="6" w:tplc="08090001" w:tentative="1">
      <w:start w:val="1"/>
      <w:numFmt w:val="bullet"/>
      <w:lvlText w:val=""/>
      <w:lvlJc w:val="left"/>
      <w:pPr>
        <w:ind w:left="1899" w:hanging="360"/>
      </w:pPr>
      <w:rPr>
        <w:rFonts w:ascii="Symbol" w:hAnsi="Symbol" w:hint="default"/>
      </w:rPr>
    </w:lvl>
    <w:lvl w:ilvl="7" w:tplc="08090003" w:tentative="1">
      <w:start w:val="1"/>
      <w:numFmt w:val="bullet"/>
      <w:lvlText w:val="o"/>
      <w:lvlJc w:val="left"/>
      <w:pPr>
        <w:ind w:left="2619" w:hanging="360"/>
      </w:pPr>
      <w:rPr>
        <w:rFonts w:ascii="Courier New" w:hAnsi="Courier New" w:cs="Courier New" w:hint="default"/>
      </w:rPr>
    </w:lvl>
    <w:lvl w:ilvl="8" w:tplc="08090005" w:tentative="1">
      <w:start w:val="1"/>
      <w:numFmt w:val="bullet"/>
      <w:lvlText w:val=""/>
      <w:lvlJc w:val="left"/>
      <w:pPr>
        <w:ind w:left="3339" w:hanging="360"/>
      </w:pPr>
      <w:rPr>
        <w:rFonts w:ascii="Wingdings" w:hAnsi="Wingdings" w:hint="default"/>
      </w:rPr>
    </w:lvl>
  </w:abstractNum>
  <w:abstractNum w:abstractNumId="30" w15:restartNumberingAfterBreak="0">
    <w:nsid w:val="518C3968"/>
    <w:multiLevelType w:val="hybridMultilevel"/>
    <w:tmpl w:val="761A1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7650B4"/>
    <w:multiLevelType w:val="hybridMultilevel"/>
    <w:tmpl w:val="96A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A5E21"/>
    <w:multiLevelType w:val="hybridMultilevel"/>
    <w:tmpl w:val="0FE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62323"/>
    <w:multiLevelType w:val="hybridMultilevel"/>
    <w:tmpl w:val="ADB2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66C84"/>
    <w:multiLevelType w:val="multilevel"/>
    <w:tmpl w:val="BC98C7AC"/>
    <w:lvl w:ilvl="0">
      <w:start w:val="7"/>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5" w15:restartNumberingAfterBreak="0">
    <w:nsid w:val="7B1CA9C5"/>
    <w:multiLevelType w:val="hybridMultilevel"/>
    <w:tmpl w:val="C4B95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617DD5"/>
    <w:multiLevelType w:val="hybridMultilevel"/>
    <w:tmpl w:val="7ECE4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C221B"/>
    <w:multiLevelType w:val="hybridMultilevel"/>
    <w:tmpl w:val="652A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7"/>
  </w:num>
  <w:num w:numId="4">
    <w:abstractNumId w:val="20"/>
  </w:num>
  <w:num w:numId="5">
    <w:abstractNumId w:val="24"/>
  </w:num>
  <w:num w:numId="6">
    <w:abstractNumId w:val="18"/>
  </w:num>
  <w:num w:numId="7">
    <w:abstractNumId w:val="15"/>
  </w:num>
  <w:num w:numId="8">
    <w:abstractNumId w:val="12"/>
  </w:num>
  <w:num w:numId="9">
    <w:abstractNumId w:val="16"/>
  </w:num>
  <w:num w:numId="10">
    <w:abstractNumId w:val="5"/>
  </w:num>
  <w:num w:numId="11">
    <w:abstractNumId w:val="36"/>
  </w:num>
  <w:num w:numId="12">
    <w:abstractNumId w:val="10"/>
  </w:num>
  <w:num w:numId="13">
    <w:abstractNumId w:val="29"/>
  </w:num>
  <w:num w:numId="14">
    <w:abstractNumId w:val="4"/>
  </w:num>
  <w:num w:numId="15">
    <w:abstractNumId w:val="32"/>
  </w:num>
  <w:num w:numId="16">
    <w:abstractNumId w:val="14"/>
  </w:num>
  <w:num w:numId="17">
    <w:abstractNumId w:val="31"/>
  </w:num>
  <w:num w:numId="18">
    <w:abstractNumId w:val="17"/>
  </w:num>
  <w:num w:numId="19">
    <w:abstractNumId w:val="8"/>
  </w:num>
  <w:num w:numId="20">
    <w:abstractNumId w:val="26"/>
  </w:num>
  <w:num w:numId="21">
    <w:abstractNumId w:val="13"/>
  </w:num>
  <w:num w:numId="22">
    <w:abstractNumId w:val="33"/>
  </w:num>
  <w:num w:numId="23">
    <w:abstractNumId w:val="27"/>
  </w:num>
  <w:num w:numId="24">
    <w:abstractNumId w:val="11"/>
  </w:num>
  <w:num w:numId="25">
    <w:abstractNumId w:val="35"/>
  </w:num>
  <w:num w:numId="26">
    <w:abstractNumId w:val="21"/>
  </w:num>
  <w:num w:numId="27">
    <w:abstractNumId w:val="0"/>
  </w:num>
  <w:num w:numId="28">
    <w:abstractNumId w:val="1"/>
  </w:num>
  <w:num w:numId="29">
    <w:abstractNumId w:val="2"/>
  </w:num>
  <w:num w:numId="30">
    <w:abstractNumId w:val="23"/>
  </w:num>
  <w:num w:numId="31">
    <w:abstractNumId w:val="30"/>
  </w:num>
  <w:num w:numId="32">
    <w:abstractNumId w:val="9"/>
  </w:num>
  <w:num w:numId="33">
    <w:abstractNumId w:val="34"/>
  </w:num>
  <w:num w:numId="34">
    <w:abstractNumId w:val="19"/>
  </w:num>
  <w:num w:numId="35">
    <w:abstractNumId w:val="22"/>
  </w:num>
  <w:num w:numId="36">
    <w:abstractNumId w:val="6"/>
  </w:num>
  <w:num w:numId="37">
    <w:abstractNumId w:val="7"/>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DF6"/>
    <w:rsid w:val="00004506"/>
    <w:rsid w:val="000152A4"/>
    <w:rsid w:val="00020ED4"/>
    <w:rsid w:val="000441B7"/>
    <w:rsid w:val="0006616E"/>
    <w:rsid w:val="00076EFE"/>
    <w:rsid w:val="000A12D0"/>
    <w:rsid w:val="000B05F5"/>
    <w:rsid w:val="000C6E4B"/>
    <w:rsid w:val="000C7454"/>
    <w:rsid w:val="000E585D"/>
    <w:rsid w:val="00115223"/>
    <w:rsid w:val="00121EFC"/>
    <w:rsid w:val="001330D7"/>
    <w:rsid w:val="00136BCC"/>
    <w:rsid w:val="00140103"/>
    <w:rsid w:val="00172871"/>
    <w:rsid w:val="001C1A18"/>
    <w:rsid w:val="001D3AD8"/>
    <w:rsid w:val="00200AFB"/>
    <w:rsid w:val="0022691B"/>
    <w:rsid w:val="00263EE2"/>
    <w:rsid w:val="00265CC3"/>
    <w:rsid w:val="002705CC"/>
    <w:rsid w:val="002D1DB5"/>
    <w:rsid w:val="002F753F"/>
    <w:rsid w:val="00321A98"/>
    <w:rsid w:val="00365EAB"/>
    <w:rsid w:val="003A02D4"/>
    <w:rsid w:val="003A68C0"/>
    <w:rsid w:val="003F508A"/>
    <w:rsid w:val="003F7AC9"/>
    <w:rsid w:val="00426C3E"/>
    <w:rsid w:val="00444597"/>
    <w:rsid w:val="00451581"/>
    <w:rsid w:val="004800AA"/>
    <w:rsid w:val="00485214"/>
    <w:rsid w:val="004A4BB1"/>
    <w:rsid w:val="004C63E8"/>
    <w:rsid w:val="00516AD3"/>
    <w:rsid w:val="00543F50"/>
    <w:rsid w:val="005509C3"/>
    <w:rsid w:val="00554A9B"/>
    <w:rsid w:val="00570688"/>
    <w:rsid w:val="005D2B1D"/>
    <w:rsid w:val="00645EEE"/>
    <w:rsid w:val="00685216"/>
    <w:rsid w:val="006A5B30"/>
    <w:rsid w:val="006C1BFA"/>
    <w:rsid w:val="006C72BD"/>
    <w:rsid w:val="006E6876"/>
    <w:rsid w:val="007462C1"/>
    <w:rsid w:val="00755271"/>
    <w:rsid w:val="007770D1"/>
    <w:rsid w:val="00785024"/>
    <w:rsid w:val="007B58E7"/>
    <w:rsid w:val="007F4913"/>
    <w:rsid w:val="008050D7"/>
    <w:rsid w:val="008106FD"/>
    <w:rsid w:val="00812FF6"/>
    <w:rsid w:val="00840CA1"/>
    <w:rsid w:val="0088588D"/>
    <w:rsid w:val="008D18D2"/>
    <w:rsid w:val="00906CA6"/>
    <w:rsid w:val="00921C24"/>
    <w:rsid w:val="00954F9C"/>
    <w:rsid w:val="00964CEF"/>
    <w:rsid w:val="009B0CE7"/>
    <w:rsid w:val="00A25B6C"/>
    <w:rsid w:val="00A47121"/>
    <w:rsid w:val="00A53EFB"/>
    <w:rsid w:val="00AC411B"/>
    <w:rsid w:val="00B363B8"/>
    <w:rsid w:val="00B367D4"/>
    <w:rsid w:val="00B81052"/>
    <w:rsid w:val="00B85FC5"/>
    <w:rsid w:val="00B87446"/>
    <w:rsid w:val="00C127D1"/>
    <w:rsid w:val="00C462C1"/>
    <w:rsid w:val="00C5373E"/>
    <w:rsid w:val="00C715D3"/>
    <w:rsid w:val="00CB1C7B"/>
    <w:rsid w:val="00D0226D"/>
    <w:rsid w:val="00D04DF6"/>
    <w:rsid w:val="00D41DDE"/>
    <w:rsid w:val="00D45FA0"/>
    <w:rsid w:val="00D84298"/>
    <w:rsid w:val="00D97296"/>
    <w:rsid w:val="00DA273A"/>
    <w:rsid w:val="00DC5A7E"/>
    <w:rsid w:val="00DD01AB"/>
    <w:rsid w:val="00E2254A"/>
    <w:rsid w:val="00EB3D52"/>
    <w:rsid w:val="00F07BE8"/>
    <w:rsid w:val="00F27490"/>
    <w:rsid w:val="00F326A7"/>
    <w:rsid w:val="00F374BE"/>
    <w:rsid w:val="00F46FE9"/>
    <w:rsid w:val="00F6000E"/>
    <w:rsid w:val="00F71D5C"/>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253B"/>
  <w15:docId w15:val="{5BB8B5BE-3B7B-4F2A-A8DF-2CC6CA5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7770D1"/>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873">
      <w:bodyDiv w:val="1"/>
      <w:marLeft w:val="0"/>
      <w:marRight w:val="0"/>
      <w:marTop w:val="0"/>
      <w:marBottom w:val="0"/>
      <w:divBdr>
        <w:top w:val="none" w:sz="0" w:space="0" w:color="auto"/>
        <w:left w:val="none" w:sz="0" w:space="0" w:color="auto"/>
        <w:bottom w:val="none" w:sz="0" w:space="0" w:color="auto"/>
        <w:right w:val="none" w:sz="0" w:space="0" w:color="auto"/>
      </w:divBdr>
    </w:div>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20763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EFCD17B1E4946AE2CCCA163D52DC8"/>
        <w:category>
          <w:name w:val="General"/>
          <w:gallery w:val="placeholder"/>
        </w:category>
        <w:types>
          <w:type w:val="bbPlcHdr"/>
        </w:types>
        <w:behaviors>
          <w:behavior w:val="content"/>
        </w:behaviors>
        <w:guid w:val="{15BA789F-87F1-40AF-B5D8-834B700D9DB1}"/>
      </w:docPartPr>
      <w:docPartBody>
        <w:p w:rsidR="00A06A86" w:rsidRDefault="00747D84" w:rsidP="00747D84">
          <w:pPr>
            <w:pStyle w:val="633EFCD17B1E4946AE2CCCA163D52DC8"/>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84"/>
    <w:rsid w:val="001C1E51"/>
    <w:rsid w:val="00747D84"/>
    <w:rsid w:val="00A06A86"/>
    <w:rsid w:val="00B5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EFCD17B1E4946AE2CCCA163D52DC8">
    <w:name w:val="633EFCD17B1E4946AE2CCCA163D52DC8"/>
    <w:rsid w:val="00747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ED474-DF53-4262-8F31-113E75612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F6F47-CBB1-4B76-8EDB-DA4293C3224C}">
  <ds:schemaRefs>
    <ds:schemaRef ds:uri="http://schemas.microsoft.com/sharepoint/v3/contenttype/forms"/>
  </ds:schemaRefs>
</ds:datastoreItem>
</file>

<file path=customXml/itemProps3.xml><?xml version="1.0" encoding="utf-8"?>
<ds:datastoreItem xmlns:ds="http://schemas.openxmlformats.org/officeDocument/2006/customXml" ds:itemID="{2521D720-F958-4848-AFDE-1FC8FE2A7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47</cp:revision>
  <cp:lastPrinted>2018-02-26T08:42:00Z</cp:lastPrinted>
  <dcterms:created xsi:type="dcterms:W3CDTF">2015-04-15T07:26:00Z</dcterms:created>
  <dcterms:modified xsi:type="dcterms:W3CDTF">2019-12-15T20:10:00Z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